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F50" w:rsidRDefault="00017EDD" w:rsidP="00380F50">
      <w:pPr>
        <w:pStyle w:val="Cm"/>
      </w:pPr>
      <w:bookmarkStart w:id="0" w:name="_GoBack"/>
      <w:bookmarkEnd w:id="0"/>
      <w:r>
        <w:t xml:space="preserve">Ontológia ismeretelméleti értelmezése </w:t>
      </w:r>
      <w:proofErr w:type="gramStart"/>
      <w:r>
        <w:t>és</w:t>
      </w:r>
      <w:proofErr w:type="gramEnd"/>
      <w:r>
        <w:t xml:space="preserve"> alkalmazása</w:t>
      </w:r>
    </w:p>
    <w:p w:rsidR="00FD1B4A" w:rsidRPr="00FD1B4A" w:rsidRDefault="00FD1B4A" w:rsidP="00FD1B4A">
      <w:pPr>
        <w:pStyle w:val="Alcm"/>
        <w:jc w:val="center"/>
        <w:rPr>
          <w:lang w:eastAsia="en-US"/>
        </w:rPr>
      </w:pPr>
      <w:r>
        <w:rPr>
          <w:lang w:eastAsia="en-US"/>
        </w:rPr>
        <w:t xml:space="preserve">Alkotmány ontológiája </w:t>
      </w:r>
      <w:proofErr w:type="gramStart"/>
      <w:r w:rsidR="002D5F23">
        <w:rPr>
          <w:lang w:eastAsia="en-US"/>
        </w:rPr>
        <w:t>probléma</w:t>
      </w:r>
      <w:proofErr w:type="gramEnd"/>
      <w:r w:rsidR="002D5F23">
        <w:rPr>
          <w:lang w:eastAsia="en-US"/>
        </w:rPr>
        <w:t>körből kiindulva</w:t>
      </w:r>
    </w:p>
    <w:sdt>
      <w:sdtPr>
        <w:rPr>
          <w:rFonts w:ascii="Times New Roman" w:eastAsia="Times New Roman" w:hAnsi="Times New Roman" w:cs="Times New Roman"/>
          <w:color w:val="auto"/>
          <w:sz w:val="24"/>
          <w:szCs w:val="24"/>
        </w:rPr>
        <w:id w:val="-1821025271"/>
        <w:docPartObj>
          <w:docPartGallery w:val="Table of Contents"/>
          <w:docPartUnique/>
        </w:docPartObj>
      </w:sdtPr>
      <w:sdtEndPr>
        <w:rPr>
          <w:b/>
          <w:bCs/>
        </w:rPr>
      </w:sdtEndPr>
      <w:sdtContent>
        <w:p w:rsidR="00380F50" w:rsidRDefault="00380F50">
          <w:pPr>
            <w:pStyle w:val="Tartalomjegyzkcmsora"/>
          </w:pPr>
          <w:r>
            <w:t>Tartalom</w:t>
          </w:r>
        </w:p>
        <w:p w:rsidR="009F275E" w:rsidRDefault="00380F50">
          <w:pPr>
            <w:pStyle w:val="TJ1"/>
            <w:tabs>
              <w:tab w:val="right" w:leader="dot" w:pos="9911"/>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93897917" w:history="1">
            <w:r w:rsidR="009F275E" w:rsidRPr="00845A7B">
              <w:rPr>
                <w:rStyle w:val="Hiperhivatkozs"/>
                <w:rFonts w:eastAsia="Arial"/>
                <w:noProof/>
              </w:rPr>
              <w:t>Alapfogalmak</w:t>
            </w:r>
            <w:r w:rsidR="009F275E">
              <w:rPr>
                <w:noProof/>
                <w:webHidden/>
              </w:rPr>
              <w:tab/>
            </w:r>
            <w:r w:rsidR="009F275E">
              <w:rPr>
                <w:noProof/>
                <w:webHidden/>
              </w:rPr>
              <w:fldChar w:fldCharType="begin"/>
            </w:r>
            <w:r w:rsidR="009F275E">
              <w:rPr>
                <w:noProof/>
                <w:webHidden/>
              </w:rPr>
              <w:instrText xml:space="preserve"> PAGEREF _Toc93897917 \h </w:instrText>
            </w:r>
            <w:r w:rsidR="009F275E">
              <w:rPr>
                <w:noProof/>
                <w:webHidden/>
              </w:rPr>
            </w:r>
            <w:r w:rsidR="009F275E">
              <w:rPr>
                <w:noProof/>
                <w:webHidden/>
              </w:rPr>
              <w:fldChar w:fldCharType="separate"/>
            </w:r>
            <w:r w:rsidR="009F275E">
              <w:rPr>
                <w:noProof/>
                <w:webHidden/>
              </w:rPr>
              <w:t>2</w:t>
            </w:r>
            <w:r w:rsidR="009F275E">
              <w:rPr>
                <w:noProof/>
                <w:webHidden/>
              </w:rPr>
              <w:fldChar w:fldCharType="end"/>
            </w:r>
          </w:hyperlink>
        </w:p>
        <w:p w:rsidR="009F275E" w:rsidRDefault="009F275E">
          <w:pPr>
            <w:pStyle w:val="TJ2"/>
            <w:tabs>
              <w:tab w:val="right" w:leader="dot" w:pos="9911"/>
            </w:tabs>
            <w:rPr>
              <w:rFonts w:asciiTheme="minorHAnsi" w:eastAsiaTheme="minorEastAsia" w:hAnsiTheme="minorHAnsi" w:cstheme="minorBidi"/>
              <w:noProof/>
              <w:sz w:val="22"/>
              <w:szCs w:val="22"/>
            </w:rPr>
          </w:pPr>
          <w:hyperlink w:anchor="_Toc93897918" w:history="1">
            <w:r w:rsidRPr="00845A7B">
              <w:rPr>
                <w:rStyle w:val="Hiperhivatkozs"/>
                <w:rFonts w:eastAsia="Arial"/>
                <w:noProof/>
              </w:rPr>
              <w:t>Az „ontológia” szokásos értelmezése</w:t>
            </w:r>
            <w:r>
              <w:rPr>
                <w:noProof/>
                <w:webHidden/>
              </w:rPr>
              <w:tab/>
            </w:r>
            <w:r>
              <w:rPr>
                <w:noProof/>
                <w:webHidden/>
              </w:rPr>
              <w:fldChar w:fldCharType="begin"/>
            </w:r>
            <w:r>
              <w:rPr>
                <w:noProof/>
                <w:webHidden/>
              </w:rPr>
              <w:instrText xml:space="preserve"> PAGEREF _Toc93897918 \h </w:instrText>
            </w:r>
            <w:r>
              <w:rPr>
                <w:noProof/>
                <w:webHidden/>
              </w:rPr>
            </w:r>
            <w:r>
              <w:rPr>
                <w:noProof/>
                <w:webHidden/>
              </w:rPr>
              <w:fldChar w:fldCharType="separate"/>
            </w:r>
            <w:r>
              <w:rPr>
                <w:noProof/>
                <w:webHidden/>
              </w:rPr>
              <w:t>2</w:t>
            </w:r>
            <w:r>
              <w:rPr>
                <w:noProof/>
                <w:webHidden/>
              </w:rPr>
              <w:fldChar w:fldCharType="end"/>
            </w:r>
          </w:hyperlink>
        </w:p>
        <w:p w:rsidR="009F275E" w:rsidRDefault="009F275E">
          <w:pPr>
            <w:pStyle w:val="TJ2"/>
            <w:tabs>
              <w:tab w:val="right" w:leader="dot" w:pos="9911"/>
            </w:tabs>
            <w:rPr>
              <w:rFonts w:asciiTheme="minorHAnsi" w:eastAsiaTheme="minorEastAsia" w:hAnsiTheme="minorHAnsi" w:cstheme="minorBidi"/>
              <w:noProof/>
              <w:sz w:val="22"/>
              <w:szCs w:val="22"/>
            </w:rPr>
          </w:pPr>
          <w:hyperlink w:anchor="_Toc93897919" w:history="1">
            <w:r w:rsidRPr="00845A7B">
              <w:rPr>
                <w:rStyle w:val="Hiperhivatkozs"/>
                <w:rFonts w:eastAsia="Arial"/>
                <w:noProof/>
              </w:rPr>
              <w:t>Axiomatika</w:t>
            </w:r>
            <w:r>
              <w:rPr>
                <w:noProof/>
                <w:webHidden/>
              </w:rPr>
              <w:tab/>
            </w:r>
            <w:r>
              <w:rPr>
                <w:noProof/>
                <w:webHidden/>
              </w:rPr>
              <w:fldChar w:fldCharType="begin"/>
            </w:r>
            <w:r>
              <w:rPr>
                <w:noProof/>
                <w:webHidden/>
              </w:rPr>
              <w:instrText xml:space="preserve"> PAGEREF _Toc93897919 \h </w:instrText>
            </w:r>
            <w:r>
              <w:rPr>
                <w:noProof/>
                <w:webHidden/>
              </w:rPr>
            </w:r>
            <w:r>
              <w:rPr>
                <w:noProof/>
                <w:webHidden/>
              </w:rPr>
              <w:fldChar w:fldCharType="separate"/>
            </w:r>
            <w:r>
              <w:rPr>
                <w:noProof/>
                <w:webHidden/>
              </w:rPr>
              <w:t>3</w:t>
            </w:r>
            <w:r>
              <w:rPr>
                <w:noProof/>
                <w:webHidden/>
              </w:rPr>
              <w:fldChar w:fldCharType="end"/>
            </w:r>
          </w:hyperlink>
        </w:p>
        <w:p w:rsidR="009F275E" w:rsidRDefault="009F275E">
          <w:pPr>
            <w:pStyle w:val="TJ2"/>
            <w:tabs>
              <w:tab w:val="right" w:leader="dot" w:pos="9911"/>
            </w:tabs>
            <w:rPr>
              <w:rFonts w:asciiTheme="minorHAnsi" w:eastAsiaTheme="minorEastAsia" w:hAnsiTheme="minorHAnsi" w:cstheme="minorBidi"/>
              <w:noProof/>
              <w:sz w:val="22"/>
              <w:szCs w:val="22"/>
            </w:rPr>
          </w:pPr>
          <w:hyperlink w:anchor="_Toc93897920" w:history="1">
            <w:r w:rsidRPr="00845A7B">
              <w:rPr>
                <w:rStyle w:val="Hiperhivatkozs"/>
                <w:rFonts w:eastAsia="Arial"/>
                <w:noProof/>
              </w:rPr>
              <w:t>Rendszer és axiomatika</w:t>
            </w:r>
            <w:r>
              <w:rPr>
                <w:noProof/>
                <w:webHidden/>
              </w:rPr>
              <w:tab/>
            </w:r>
            <w:r>
              <w:rPr>
                <w:noProof/>
                <w:webHidden/>
              </w:rPr>
              <w:fldChar w:fldCharType="begin"/>
            </w:r>
            <w:r>
              <w:rPr>
                <w:noProof/>
                <w:webHidden/>
              </w:rPr>
              <w:instrText xml:space="preserve"> PAGEREF _Toc93897920 \h </w:instrText>
            </w:r>
            <w:r>
              <w:rPr>
                <w:noProof/>
                <w:webHidden/>
              </w:rPr>
            </w:r>
            <w:r>
              <w:rPr>
                <w:noProof/>
                <w:webHidden/>
              </w:rPr>
              <w:fldChar w:fldCharType="separate"/>
            </w:r>
            <w:r>
              <w:rPr>
                <w:noProof/>
                <w:webHidden/>
              </w:rPr>
              <w:t>4</w:t>
            </w:r>
            <w:r>
              <w:rPr>
                <w:noProof/>
                <w:webHidden/>
              </w:rPr>
              <w:fldChar w:fldCharType="end"/>
            </w:r>
          </w:hyperlink>
        </w:p>
        <w:p w:rsidR="009F275E" w:rsidRDefault="009F275E">
          <w:pPr>
            <w:pStyle w:val="TJ1"/>
            <w:tabs>
              <w:tab w:val="right" w:leader="dot" w:pos="9911"/>
            </w:tabs>
            <w:rPr>
              <w:rFonts w:asciiTheme="minorHAnsi" w:eastAsiaTheme="minorEastAsia" w:hAnsiTheme="minorHAnsi" w:cstheme="minorBidi"/>
              <w:noProof/>
              <w:sz w:val="22"/>
              <w:szCs w:val="22"/>
            </w:rPr>
          </w:pPr>
          <w:hyperlink w:anchor="_Toc93897921" w:history="1">
            <w:r w:rsidRPr="00845A7B">
              <w:rPr>
                <w:rStyle w:val="Hiperhivatkozs"/>
                <w:rFonts w:eastAsia="Arial"/>
                <w:noProof/>
              </w:rPr>
              <w:t>Ismeretelméleti ontológia</w:t>
            </w:r>
            <w:r>
              <w:rPr>
                <w:noProof/>
                <w:webHidden/>
              </w:rPr>
              <w:tab/>
            </w:r>
            <w:r>
              <w:rPr>
                <w:noProof/>
                <w:webHidden/>
              </w:rPr>
              <w:fldChar w:fldCharType="begin"/>
            </w:r>
            <w:r>
              <w:rPr>
                <w:noProof/>
                <w:webHidden/>
              </w:rPr>
              <w:instrText xml:space="preserve"> PAGEREF _Toc93897921 \h </w:instrText>
            </w:r>
            <w:r>
              <w:rPr>
                <w:noProof/>
                <w:webHidden/>
              </w:rPr>
            </w:r>
            <w:r>
              <w:rPr>
                <w:noProof/>
                <w:webHidden/>
              </w:rPr>
              <w:fldChar w:fldCharType="separate"/>
            </w:r>
            <w:r>
              <w:rPr>
                <w:noProof/>
                <w:webHidden/>
              </w:rPr>
              <w:t>5</w:t>
            </w:r>
            <w:r>
              <w:rPr>
                <w:noProof/>
                <w:webHidden/>
              </w:rPr>
              <w:fldChar w:fldCharType="end"/>
            </w:r>
          </w:hyperlink>
        </w:p>
        <w:p w:rsidR="009F275E" w:rsidRDefault="009F275E">
          <w:pPr>
            <w:pStyle w:val="TJ2"/>
            <w:tabs>
              <w:tab w:val="right" w:leader="dot" w:pos="9911"/>
            </w:tabs>
            <w:rPr>
              <w:rFonts w:asciiTheme="minorHAnsi" w:eastAsiaTheme="minorEastAsia" w:hAnsiTheme="minorHAnsi" w:cstheme="minorBidi"/>
              <w:noProof/>
              <w:sz w:val="22"/>
              <w:szCs w:val="22"/>
            </w:rPr>
          </w:pPr>
          <w:hyperlink w:anchor="_Toc93897922" w:history="1">
            <w:r w:rsidRPr="00845A7B">
              <w:rPr>
                <w:rStyle w:val="Hiperhivatkozs"/>
                <w:rFonts w:eastAsia="Arial"/>
                <w:noProof/>
              </w:rPr>
              <w:t>„Arisztoteleszi fogalmi sablon” – egy kétezer éve bevált ismeretelmélet-ontológiai alapminta</w:t>
            </w:r>
            <w:r>
              <w:rPr>
                <w:noProof/>
                <w:webHidden/>
              </w:rPr>
              <w:tab/>
            </w:r>
            <w:r>
              <w:rPr>
                <w:noProof/>
                <w:webHidden/>
              </w:rPr>
              <w:fldChar w:fldCharType="begin"/>
            </w:r>
            <w:r>
              <w:rPr>
                <w:noProof/>
                <w:webHidden/>
              </w:rPr>
              <w:instrText xml:space="preserve"> PAGEREF _Toc93897922 \h </w:instrText>
            </w:r>
            <w:r>
              <w:rPr>
                <w:noProof/>
                <w:webHidden/>
              </w:rPr>
            </w:r>
            <w:r>
              <w:rPr>
                <w:noProof/>
                <w:webHidden/>
              </w:rPr>
              <w:fldChar w:fldCharType="separate"/>
            </w:r>
            <w:r>
              <w:rPr>
                <w:noProof/>
                <w:webHidden/>
              </w:rPr>
              <w:t>5</w:t>
            </w:r>
            <w:r>
              <w:rPr>
                <w:noProof/>
                <w:webHidden/>
              </w:rPr>
              <w:fldChar w:fldCharType="end"/>
            </w:r>
          </w:hyperlink>
        </w:p>
        <w:p w:rsidR="009F275E" w:rsidRDefault="009F275E">
          <w:pPr>
            <w:pStyle w:val="TJ2"/>
            <w:tabs>
              <w:tab w:val="right" w:leader="dot" w:pos="9911"/>
            </w:tabs>
            <w:rPr>
              <w:rFonts w:asciiTheme="minorHAnsi" w:eastAsiaTheme="minorEastAsia" w:hAnsiTheme="minorHAnsi" w:cstheme="minorBidi"/>
              <w:noProof/>
              <w:sz w:val="22"/>
              <w:szCs w:val="22"/>
            </w:rPr>
          </w:pPr>
          <w:hyperlink w:anchor="_Toc93897923" w:history="1">
            <w:r w:rsidRPr="00845A7B">
              <w:rPr>
                <w:rStyle w:val="Hiperhivatkozs"/>
                <w:rFonts w:eastAsia="Arial"/>
                <w:noProof/>
              </w:rPr>
              <w:t>A személy ontológiája – az arisztoteleszi fogalmi sablonba ágyazva, annak fejlődési fázisai mentén</w:t>
            </w:r>
            <w:r>
              <w:rPr>
                <w:noProof/>
                <w:webHidden/>
              </w:rPr>
              <w:tab/>
            </w:r>
            <w:r>
              <w:rPr>
                <w:noProof/>
                <w:webHidden/>
              </w:rPr>
              <w:fldChar w:fldCharType="begin"/>
            </w:r>
            <w:r>
              <w:rPr>
                <w:noProof/>
                <w:webHidden/>
              </w:rPr>
              <w:instrText xml:space="preserve"> PAGEREF _Toc93897923 \h </w:instrText>
            </w:r>
            <w:r>
              <w:rPr>
                <w:noProof/>
                <w:webHidden/>
              </w:rPr>
            </w:r>
            <w:r>
              <w:rPr>
                <w:noProof/>
                <w:webHidden/>
              </w:rPr>
              <w:fldChar w:fldCharType="separate"/>
            </w:r>
            <w:r>
              <w:rPr>
                <w:noProof/>
                <w:webHidden/>
              </w:rPr>
              <w:t>7</w:t>
            </w:r>
            <w:r>
              <w:rPr>
                <w:noProof/>
                <w:webHidden/>
              </w:rPr>
              <w:fldChar w:fldCharType="end"/>
            </w:r>
          </w:hyperlink>
        </w:p>
        <w:p w:rsidR="009F275E" w:rsidRDefault="009F275E">
          <w:pPr>
            <w:pStyle w:val="TJ3"/>
            <w:tabs>
              <w:tab w:val="right" w:leader="dot" w:pos="9911"/>
            </w:tabs>
            <w:rPr>
              <w:rFonts w:asciiTheme="minorHAnsi" w:eastAsiaTheme="minorEastAsia" w:hAnsiTheme="minorHAnsi" w:cstheme="minorBidi"/>
              <w:noProof/>
              <w:sz w:val="22"/>
              <w:szCs w:val="22"/>
            </w:rPr>
          </w:pPr>
          <w:hyperlink w:anchor="_Toc93897924" w:history="1">
            <w:r w:rsidRPr="00845A7B">
              <w:rPr>
                <w:rStyle w:val="Hiperhivatkozs"/>
                <w:rFonts w:eastAsia="Arial"/>
                <w:noProof/>
              </w:rPr>
              <w:t>Az arisztoteleszi fogalmi sablon kezdő változata</w:t>
            </w:r>
            <w:r>
              <w:rPr>
                <w:noProof/>
                <w:webHidden/>
              </w:rPr>
              <w:tab/>
            </w:r>
            <w:r>
              <w:rPr>
                <w:noProof/>
                <w:webHidden/>
              </w:rPr>
              <w:fldChar w:fldCharType="begin"/>
            </w:r>
            <w:r>
              <w:rPr>
                <w:noProof/>
                <w:webHidden/>
              </w:rPr>
              <w:instrText xml:space="preserve"> PAGEREF _Toc93897924 \h </w:instrText>
            </w:r>
            <w:r>
              <w:rPr>
                <w:noProof/>
                <w:webHidden/>
              </w:rPr>
            </w:r>
            <w:r>
              <w:rPr>
                <w:noProof/>
                <w:webHidden/>
              </w:rPr>
              <w:fldChar w:fldCharType="separate"/>
            </w:r>
            <w:r>
              <w:rPr>
                <w:noProof/>
                <w:webHidden/>
              </w:rPr>
              <w:t>7</w:t>
            </w:r>
            <w:r>
              <w:rPr>
                <w:noProof/>
                <w:webHidden/>
              </w:rPr>
              <w:fldChar w:fldCharType="end"/>
            </w:r>
          </w:hyperlink>
        </w:p>
        <w:p w:rsidR="009F275E" w:rsidRDefault="009F275E">
          <w:pPr>
            <w:pStyle w:val="TJ3"/>
            <w:tabs>
              <w:tab w:val="right" w:leader="dot" w:pos="9911"/>
            </w:tabs>
            <w:rPr>
              <w:rFonts w:asciiTheme="minorHAnsi" w:eastAsiaTheme="minorEastAsia" w:hAnsiTheme="minorHAnsi" w:cstheme="minorBidi"/>
              <w:noProof/>
              <w:sz w:val="22"/>
              <w:szCs w:val="22"/>
            </w:rPr>
          </w:pPr>
          <w:hyperlink w:anchor="_Toc93897925" w:history="1">
            <w:r w:rsidRPr="00845A7B">
              <w:rPr>
                <w:rStyle w:val="Hiperhivatkozs"/>
                <w:rFonts w:eastAsia="Arial"/>
                <w:noProof/>
              </w:rPr>
              <w:t>A porfürioszi fa</w:t>
            </w:r>
            <w:r>
              <w:rPr>
                <w:noProof/>
                <w:webHidden/>
              </w:rPr>
              <w:tab/>
            </w:r>
            <w:r>
              <w:rPr>
                <w:noProof/>
                <w:webHidden/>
              </w:rPr>
              <w:fldChar w:fldCharType="begin"/>
            </w:r>
            <w:r>
              <w:rPr>
                <w:noProof/>
                <w:webHidden/>
              </w:rPr>
              <w:instrText xml:space="preserve"> PAGEREF _Toc93897925 \h </w:instrText>
            </w:r>
            <w:r>
              <w:rPr>
                <w:noProof/>
                <w:webHidden/>
              </w:rPr>
            </w:r>
            <w:r>
              <w:rPr>
                <w:noProof/>
                <w:webHidden/>
              </w:rPr>
              <w:fldChar w:fldCharType="separate"/>
            </w:r>
            <w:r>
              <w:rPr>
                <w:noProof/>
                <w:webHidden/>
              </w:rPr>
              <w:t>7</w:t>
            </w:r>
            <w:r>
              <w:rPr>
                <w:noProof/>
                <w:webHidden/>
              </w:rPr>
              <w:fldChar w:fldCharType="end"/>
            </w:r>
          </w:hyperlink>
        </w:p>
        <w:p w:rsidR="009F275E" w:rsidRDefault="009F275E">
          <w:pPr>
            <w:pStyle w:val="TJ3"/>
            <w:tabs>
              <w:tab w:val="right" w:leader="dot" w:pos="9911"/>
            </w:tabs>
            <w:rPr>
              <w:rFonts w:asciiTheme="minorHAnsi" w:eastAsiaTheme="minorEastAsia" w:hAnsiTheme="minorHAnsi" w:cstheme="minorBidi"/>
              <w:noProof/>
              <w:sz w:val="22"/>
              <w:szCs w:val="22"/>
            </w:rPr>
          </w:pPr>
          <w:hyperlink w:anchor="_Toc93897926" w:history="1">
            <w:r w:rsidRPr="00845A7B">
              <w:rPr>
                <w:rStyle w:val="Hiperhivatkozs"/>
                <w:rFonts w:eastAsia="Arial"/>
                <w:noProof/>
              </w:rPr>
              <w:t>A személy filozófiai meghatározása Boethius nyomán</w:t>
            </w:r>
            <w:r>
              <w:rPr>
                <w:noProof/>
                <w:webHidden/>
              </w:rPr>
              <w:tab/>
            </w:r>
            <w:r>
              <w:rPr>
                <w:noProof/>
                <w:webHidden/>
              </w:rPr>
              <w:fldChar w:fldCharType="begin"/>
            </w:r>
            <w:r>
              <w:rPr>
                <w:noProof/>
                <w:webHidden/>
              </w:rPr>
              <w:instrText xml:space="preserve"> PAGEREF _Toc93897926 \h </w:instrText>
            </w:r>
            <w:r>
              <w:rPr>
                <w:noProof/>
                <w:webHidden/>
              </w:rPr>
            </w:r>
            <w:r>
              <w:rPr>
                <w:noProof/>
                <w:webHidden/>
              </w:rPr>
              <w:fldChar w:fldCharType="separate"/>
            </w:r>
            <w:r>
              <w:rPr>
                <w:noProof/>
                <w:webHidden/>
              </w:rPr>
              <w:t>7</w:t>
            </w:r>
            <w:r>
              <w:rPr>
                <w:noProof/>
                <w:webHidden/>
              </w:rPr>
              <w:fldChar w:fldCharType="end"/>
            </w:r>
          </w:hyperlink>
        </w:p>
        <w:p w:rsidR="009F275E" w:rsidRDefault="009F275E">
          <w:pPr>
            <w:pStyle w:val="TJ3"/>
            <w:tabs>
              <w:tab w:val="right" w:leader="dot" w:pos="9911"/>
            </w:tabs>
            <w:rPr>
              <w:rFonts w:asciiTheme="minorHAnsi" w:eastAsiaTheme="minorEastAsia" w:hAnsiTheme="minorHAnsi" w:cstheme="minorBidi"/>
              <w:noProof/>
              <w:sz w:val="22"/>
              <w:szCs w:val="22"/>
            </w:rPr>
          </w:pPr>
          <w:hyperlink w:anchor="_Toc93897927" w:history="1">
            <w:r w:rsidRPr="00845A7B">
              <w:rPr>
                <w:rStyle w:val="Hiperhivatkozs"/>
                <w:rFonts w:eastAsia="Arial"/>
                <w:noProof/>
              </w:rPr>
              <w:t>Szabad akarat és potencialitás, végső ok</w:t>
            </w:r>
            <w:r>
              <w:rPr>
                <w:noProof/>
                <w:webHidden/>
              </w:rPr>
              <w:tab/>
            </w:r>
            <w:r>
              <w:rPr>
                <w:noProof/>
                <w:webHidden/>
              </w:rPr>
              <w:fldChar w:fldCharType="begin"/>
            </w:r>
            <w:r>
              <w:rPr>
                <w:noProof/>
                <w:webHidden/>
              </w:rPr>
              <w:instrText xml:space="preserve"> PAGEREF _Toc93897927 \h </w:instrText>
            </w:r>
            <w:r>
              <w:rPr>
                <w:noProof/>
                <w:webHidden/>
              </w:rPr>
            </w:r>
            <w:r>
              <w:rPr>
                <w:noProof/>
                <w:webHidden/>
              </w:rPr>
              <w:fldChar w:fldCharType="separate"/>
            </w:r>
            <w:r>
              <w:rPr>
                <w:noProof/>
                <w:webHidden/>
              </w:rPr>
              <w:t>7</w:t>
            </w:r>
            <w:r>
              <w:rPr>
                <w:noProof/>
                <w:webHidden/>
              </w:rPr>
              <w:fldChar w:fldCharType="end"/>
            </w:r>
          </w:hyperlink>
        </w:p>
        <w:p w:rsidR="009F275E" w:rsidRDefault="009F275E">
          <w:pPr>
            <w:pStyle w:val="TJ3"/>
            <w:tabs>
              <w:tab w:val="right" w:leader="dot" w:pos="9911"/>
            </w:tabs>
            <w:rPr>
              <w:rFonts w:asciiTheme="minorHAnsi" w:eastAsiaTheme="minorEastAsia" w:hAnsiTheme="minorHAnsi" w:cstheme="minorBidi"/>
              <w:noProof/>
              <w:sz w:val="22"/>
              <w:szCs w:val="22"/>
            </w:rPr>
          </w:pPr>
          <w:hyperlink w:anchor="_Toc93897928" w:history="1">
            <w:r w:rsidRPr="00845A7B">
              <w:rPr>
                <w:rStyle w:val="Hiperhivatkozs"/>
                <w:rFonts w:eastAsia="Arial"/>
                <w:noProof/>
              </w:rPr>
              <w:t>A személy mint szubsztancia deduktív aximatikus fogalmi rendszer alapeleme lehet</w:t>
            </w:r>
            <w:r>
              <w:rPr>
                <w:noProof/>
                <w:webHidden/>
              </w:rPr>
              <w:tab/>
            </w:r>
            <w:r>
              <w:rPr>
                <w:noProof/>
                <w:webHidden/>
              </w:rPr>
              <w:fldChar w:fldCharType="begin"/>
            </w:r>
            <w:r>
              <w:rPr>
                <w:noProof/>
                <w:webHidden/>
              </w:rPr>
              <w:instrText xml:space="preserve"> PAGEREF _Toc93897928 \h </w:instrText>
            </w:r>
            <w:r>
              <w:rPr>
                <w:noProof/>
                <w:webHidden/>
              </w:rPr>
            </w:r>
            <w:r>
              <w:rPr>
                <w:noProof/>
                <w:webHidden/>
              </w:rPr>
              <w:fldChar w:fldCharType="separate"/>
            </w:r>
            <w:r>
              <w:rPr>
                <w:noProof/>
                <w:webHidden/>
              </w:rPr>
              <w:t>7</w:t>
            </w:r>
            <w:r>
              <w:rPr>
                <w:noProof/>
                <w:webHidden/>
              </w:rPr>
              <w:fldChar w:fldCharType="end"/>
            </w:r>
          </w:hyperlink>
        </w:p>
        <w:p w:rsidR="009F275E" w:rsidRDefault="009F275E">
          <w:pPr>
            <w:pStyle w:val="TJ3"/>
            <w:tabs>
              <w:tab w:val="right" w:leader="dot" w:pos="9911"/>
            </w:tabs>
            <w:rPr>
              <w:rFonts w:asciiTheme="minorHAnsi" w:eastAsiaTheme="minorEastAsia" w:hAnsiTheme="minorHAnsi" w:cstheme="minorBidi"/>
              <w:noProof/>
              <w:sz w:val="22"/>
              <w:szCs w:val="22"/>
            </w:rPr>
          </w:pPr>
          <w:hyperlink w:anchor="_Toc93897929" w:history="1">
            <w:r w:rsidRPr="00845A7B">
              <w:rPr>
                <w:rStyle w:val="Hiperhivatkozs"/>
                <w:rFonts w:eastAsia="Arial"/>
                <w:noProof/>
              </w:rPr>
              <w:t>A deduktív és induktív axiomatika elnevezésbeli megkülönböztetése</w:t>
            </w:r>
            <w:r>
              <w:rPr>
                <w:noProof/>
                <w:webHidden/>
              </w:rPr>
              <w:tab/>
            </w:r>
            <w:r>
              <w:rPr>
                <w:noProof/>
                <w:webHidden/>
              </w:rPr>
              <w:fldChar w:fldCharType="begin"/>
            </w:r>
            <w:r>
              <w:rPr>
                <w:noProof/>
                <w:webHidden/>
              </w:rPr>
              <w:instrText xml:space="preserve"> PAGEREF _Toc93897929 \h </w:instrText>
            </w:r>
            <w:r>
              <w:rPr>
                <w:noProof/>
                <w:webHidden/>
              </w:rPr>
            </w:r>
            <w:r>
              <w:rPr>
                <w:noProof/>
                <w:webHidden/>
              </w:rPr>
              <w:fldChar w:fldCharType="separate"/>
            </w:r>
            <w:r>
              <w:rPr>
                <w:noProof/>
                <w:webHidden/>
              </w:rPr>
              <w:t>8</w:t>
            </w:r>
            <w:r>
              <w:rPr>
                <w:noProof/>
                <w:webHidden/>
              </w:rPr>
              <w:fldChar w:fldCharType="end"/>
            </w:r>
          </w:hyperlink>
        </w:p>
        <w:p w:rsidR="009F275E" w:rsidRDefault="009F275E">
          <w:pPr>
            <w:pStyle w:val="TJ3"/>
            <w:tabs>
              <w:tab w:val="right" w:leader="dot" w:pos="9911"/>
            </w:tabs>
            <w:rPr>
              <w:rFonts w:asciiTheme="minorHAnsi" w:eastAsiaTheme="minorEastAsia" w:hAnsiTheme="minorHAnsi" w:cstheme="minorBidi"/>
              <w:noProof/>
              <w:sz w:val="22"/>
              <w:szCs w:val="22"/>
            </w:rPr>
          </w:pPr>
          <w:hyperlink w:anchor="_Toc93897930" w:history="1">
            <w:r w:rsidRPr="00845A7B">
              <w:rPr>
                <w:rStyle w:val="Hiperhivatkozs"/>
                <w:rFonts w:eastAsia="Arial"/>
                <w:noProof/>
              </w:rPr>
              <w:t>Deduktív és induktív axiomatikus rendszerelmélet</w:t>
            </w:r>
            <w:r>
              <w:rPr>
                <w:noProof/>
                <w:webHidden/>
              </w:rPr>
              <w:tab/>
            </w:r>
            <w:r>
              <w:rPr>
                <w:noProof/>
                <w:webHidden/>
              </w:rPr>
              <w:fldChar w:fldCharType="begin"/>
            </w:r>
            <w:r>
              <w:rPr>
                <w:noProof/>
                <w:webHidden/>
              </w:rPr>
              <w:instrText xml:space="preserve"> PAGEREF _Toc93897930 \h </w:instrText>
            </w:r>
            <w:r>
              <w:rPr>
                <w:noProof/>
                <w:webHidden/>
              </w:rPr>
            </w:r>
            <w:r>
              <w:rPr>
                <w:noProof/>
                <w:webHidden/>
              </w:rPr>
              <w:fldChar w:fldCharType="separate"/>
            </w:r>
            <w:r>
              <w:rPr>
                <w:noProof/>
                <w:webHidden/>
              </w:rPr>
              <w:t>8</w:t>
            </w:r>
            <w:r>
              <w:rPr>
                <w:noProof/>
                <w:webHidden/>
              </w:rPr>
              <w:fldChar w:fldCharType="end"/>
            </w:r>
          </w:hyperlink>
        </w:p>
        <w:p w:rsidR="009F275E" w:rsidRDefault="009F275E">
          <w:pPr>
            <w:pStyle w:val="TJ2"/>
            <w:tabs>
              <w:tab w:val="right" w:leader="dot" w:pos="9911"/>
            </w:tabs>
            <w:rPr>
              <w:rFonts w:asciiTheme="minorHAnsi" w:eastAsiaTheme="minorEastAsia" w:hAnsiTheme="minorHAnsi" w:cstheme="minorBidi"/>
              <w:noProof/>
              <w:sz w:val="22"/>
              <w:szCs w:val="22"/>
            </w:rPr>
          </w:pPr>
          <w:hyperlink w:anchor="_Toc93897931" w:history="1">
            <w:r w:rsidRPr="00845A7B">
              <w:rPr>
                <w:rStyle w:val="Hiperhivatkozs"/>
                <w:rFonts w:eastAsia="Arial"/>
                <w:noProof/>
              </w:rPr>
              <w:t>Az ismeretelméleti ontológia értelmezhetősége további területeken</w:t>
            </w:r>
            <w:r>
              <w:rPr>
                <w:noProof/>
                <w:webHidden/>
              </w:rPr>
              <w:tab/>
            </w:r>
            <w:r>
              <w:rPr>
                <w:noProof/>
                <w:webHidden/>
              </w:rPr>
              <w:fldChar w:fldCharType="begin"/>
            </w:r>
            <w:r>
              <w:rPr>
                <w:noProof/>
                <w:webHidden/>
              </w:rPr>
              <w:instrText xml:space="preserve"> PAGEREF _Toc93897931 \h </w:instrText>
            </w:r>
            <w:r>
              <w:rPr>
                <w:noProof/>
                <w:webHidden/>
              </w:rPr>
            </w:r>
            <w:r>
              <w:rPr>
                <w:noProof/>
                <w:webHidden/>
              </w:rPr>
              <w:fldChar w:fldCharType="separate"/>
            </w:r>
            <w:r>
              <w:rPr>
                <w:noProof/>
                <w:webHidden/>
              </w:rPr>
              <w:t>9</w:t>
            </w:r>
            <w:r>
              <w:rPr>
                <w:noProof/>
                <w:webHidden/>
              </w:rPr>
              <w:fldChar w:fldCharType="end"/>
            </w:r>
          </w:hyperlink>
        </w:p>
        <w:p w:rsidR="009F275E" w:rsidRDefault="009F275E">
          <w:pPr>
            <w:pStyle w:val="TJ3"/>
            <w:tabs>
              <w:tab w:val="right" w:leader="dot" w:pos="9911"/>
            </w:tabs>
            <w:rPr>
              <w:rFonts w:asciiTheme="minorHAnsi" w:eastAsiaTheme="minorEastAsia" w:hAnsiTheme="minorHAnsi" w:cstheme="minorBidi"/>
              <w:noProof/>
              <w:sz w:val="22"/>
              <w:szCs w:val="22"/>
            </w:rPr>
          </w:pPr>
          <w:hyperlink w:anchor="_Toc93897932" w:history="1">
            <w:r w:rsidRPr="00845A7B">
              <w:rPr>
                <w:rStyle w:val="Hiperhivatkozs"/>
                <w:rFonts w:eastAsia="Arial"/>
                <w:noProof/>
              </w:rPr>
              <w:t>A számszerűsítés, szabályozás (sőt statisztika) ontológiája</w:t>
            </w:r>
            <w:r>
              <w:rPr>
                <w:noProof/>
                <w:webHidden/>
              </w:rPr>
              <w:tab/>
            </w:r>
            <w:r>
              <w:rPr>
                <w:noProof/>
                <w:webHidden/>
              </w:rPr>
              <w:fldChar w:fldCharType="begin"/>
            </w:r>
            <w:r>
              <w:rPr>
                <w:noProof/>
                <w:webHidden/>
              </w:rPr>
              <w:instrText xml:space="preserve"> PAGEREF _Toc93897932 \h </w:instrText>
            </w:r>
            <w:r>
              <w:rPr>
                <w:noProof/>
                <w:webHidden/>
              </w:rPr>
            </w:r>
            <w:r>
              <w:rPr>
                <w:noProof/>
                <w:webHidden/>
              </w:rPr>
              <w:fldChar w:fldCharType="separate"/>
            </w:r>
            <w:r>
              <w:rPr>
                <w:noProof/>
                <w:webHidden/>
              </w:rPr>
              <w:t>9</w:t>
            </w:r>
            <w:r>
              <w:rPr>
                <w:noProof/>
                <w:webHidden/>
              </w:rPr>
              <w:fldChar w:fldCharType="end"/>
            </w:r>
          </w:hyperlink>
        </w:p>
        <w:p w:rsidR="009F275E" w:rsidRDefault="009F275E">
          <w:pPr>
            <w:pStyle w:val="TJ3"/>
            <w:tabs>
              <w:tab w:val="right" w:leader="dot" w:pos="9911"/>
            </w:tabs>
            <w:rPr>
              <w:rFonts w:asciiTheme="minorHAnsi" w:eastAsiaTheme="minorEastAsia" w:hAnsiTheme="minorHAnsi" w:cstheme="minorBidi"/>
              <w:noProof/>
              <w:sz w:val="22"/>
              <w:szCs w:val="22"/>
            </w:rPr>
          </w:pPr>
          <w:hyperlink w:anchor="_Toc93897933" w:history="1">
            <w:r w:rsidRPr="00845A7B">
              <w:rPr>
                <w:rStyle w:val="Hiperhivatkozs"/>
                <w:rFonts w:eastAsia="Arial"/>
                <w:noProof/>
              </w:rPr>
              <w:t>A lelkiismeret, hit, szeretet-érték ismeretelméleti ontológiája</w:t>
            </w:r>
            <w:r>
              <w:rPr>
                <w:noProof/>
                <w:webHidden/>
              </w:rPr>
              <w:tab/>
            </w:r>
            <w:r>
              <w:rPr>
                <w:noProof/>
                <w:webHidden/>
              </w:rPr>
              <w:fldChar w:fldCharType="begin"/>
            </w:r>
            <w:r>
              <w:rPr>
                <w:noProof/>
                <w:webHidden/>
              </w:rPr>
              <w:instrText xml:space="preserve"> PAGEREF _Toc93897933 \h </w:instrText>
            </w:r>
            <w:r>
              <w:rPr>
                <w:noProof/>
                <w:webHidden/>
              </w:rPr>
            </w:r>
            <w:r>
              <w:rPr>
                <w:noProof/>
                <w:webHidden/>
              </w:rPr>
              <w:fldChar w:fldCharType="separate"/>
            </w:r>
            <w:r>
              <w:rPr>
                <w:noProof/>
                <w:webHidden/>
              </w:rPr>
              <w:t>9</w:t>
            </w:r>
            <w:r>
              <w:rPr>
                <w:noProof/>
                <w:webHidden/>
              </w:rPr>
              <w:fldChar w:fldCharType="end"/>
            </w:r>
          </w:hyperlink>
        </w:p>
        <w:p w:rsidR="009F275E" w:rsidRDefault="009F275E">
          <w:pPr>
            <w:pStyle w:val="TJ3"/>
            <w:tabs>
              <w:tab w:val="right" w:leader="dot" w:pos="9911"/>
            </w:tabs>
            <w:rPr>
              <w:rFonts w:asciiTheme="minorHAnsi" w:eastAsiaTheme="minorEastAsia" w:hAnsiTheme="minorHAnsi" w:cstheme="minorBidi"/>
              <w:noProof/>
              <w:sz w:val="22"/>
              <w:szCs w:val="22"/>
            </w:rPr>
          </w:pPr>
          <w:hyperlink w:anchor="_Toc93897934" w:history="1">
            <w:r w:rsidRPr="00845A7B">
              <w:rPr>
                <w:rStyle w:val="Hiperhivatkozs"/>
                <w:rFonts w:eastAsia="Arial"/>
                <w:noProof/>
              </w:rPr>
              <w:t>A bűnbánat-bűnbocsánat ismeretelméleti ontológiája</w:t>
            </w:r>
            <w:r>
              <w:rPr>
                <w:noProof/>
                <w:webHidden/>
              </w:rPr>
              <w:tab/>
            </w:r>
            <w:r>
              <w:rPr>
                <w:noProof/>
                <w:webHidden/>
              </w:rPr>
              <w:fldChar w:fldCharType="begin"/>
            </w:r>
            <w:r>
              <w:rPr>
                <w:noProof/>
                <w:webHidden/>
              </w:rPr>
              <w:instrText xml:space="preserve"> PAGEREF _Toc93897934 \h </w:instrText>
            </w:r>
            <w:r>
              <w:rPr>
                <w:noProof/>
                <w:webHidden/>
              </w:rPr>
            </w:r>
            <w:r>
              <w:rPr>
                <w:noProof/>
                <w:webHidden/>
              </w:rPr>
              <w:fldChar w:fldCharType="separate"/>
            </w:r>
            <w:r>
              <w:rPr>
                <w:noProof/>
                <w:webHidden/>
              </w:rPr>
              <w:t>10</w:t>
            </w:r>
            <w:r>
              <w:rPr>
                <w:noProof/>
                <w:webHidden/>
              </w:rPr>
              <w:fldChar w:fldCharType="end"/>
            </w:r>
          </w:hyperlink>
        </w:p>
        <w:p w:rsidR="009F275E" w:rsidRDefault="009F275E">
          <w:pPr>
            <w:pStyle w:val="TJ3"/>
            <w:tabs>
              <w:tab w:val="right" w:leader="dot" w:pos="9911"/>
            </w:tabs>
            <w:rPr>
              <w:rFonts w:asciiTheme="minorHAnsi" w:eastAsiaTheme="minorEastAsia" w:hAnsiTheme="minorHAnsi" w:cstheme="minorBidi"/>
              <w:noProof/>
              <w:sz w:val="22"/>
              <w:szCs w:val="22"/>
            </w:rPr>
          </w:pPr>
          <w:hyperlink w:anchor="_Toc93897935" w:history="1">
            <w:r w:rsidRPr="00845A7B">
              <w:rPr>
                <w:rStyle w:val="Hiperhivatkozs"/>
                <w:rFonts w:eastAsia="Arial"/>
                <w:noProof/>
              </w:rPr>
              <w:t>A statisztika ontológiája (2011)</w:t>
            </w:r>
            <w:r>
              <w:rPr>
                <w:noProof/>
                <w:webHidden/>
              </w:rPr>
              <w:tab/>
            </w:r>
            <w:r>
              <w:rPr>
                <w:noProof/>
                <w:webHidden/>
              </w:rPr>
              <w:fldChar w:fldCharType="begin"/>
            </w:r>
            <w:r>
              <w:rPr>
                <w:noProof/>
                <w:webHidden/>
              </w:rPr>
              <w:instrText xml:space="preserve"> PAGEREF _Toc93897935 \h </w:instrText>
            </w:r>
            <w:r>
              <w:rPr>
                <w:noProof/>
                <w:webHidden/>
              </w:rPr>
            </w:r>
            <w:r>
              <w:rPr>
                <w:noProof/>
                <w:webHidden/>
              </w:rPr>
              <w:fldChar w:fldCharType="separate"/>
            </w:r>
            <w:r>
              <w:rPr>
                <w:noProof/>
                <w:webHidden/>
              </w:rPr>
              <w:t>10</w:t>
            </w:r>
            <w:r>
              <w:rPr>
                <w:noProof/>
                <w:webHidden/>
              </w:rPr>
              <w:fldChar w:fldCharType="end"/>
            </w:r>
          </w:hyperlink>
        </w:p>
        <w:p w:rsidR="009F275E" w:rsidRDefault="009F275E">
          <w:pPr>
            <w:pStyle w:val="TJ3"/>
            <w:tabs>
              <w:tab w:val="right" w:leader="dot" w:pos="9911"/>
            </w:tabs>
            <w:rPr>
              <w:rFonts w:asciiTheme="minorHAnsi" w:eastAsiaTheme="minorEastAsia" w:hAnsiTheme="minorHAnsi" w:cstheme="minorBidi"/>
              <w:noProof/>
              <w:sz w:val="22"/>
              <w:szCs w:val="22"/>
            </w:rPr>
          </w:pPr>
          <w:hyperlink w:anchor="_Toc93897936" w:history="1">
            <w:r w:rsidRPr="00845A7B">
              <w:rPr>
                <w:rStyle w:val="Hiperhivatkozs"/>
                <w:rFonts w:eastAsia="Arial"/>
                <w:noProof/>
              </w:rPr>
              <w:t>A „szabályozás ontológiája” ábra-sor (2008)</w:t>
            </w:r>
            <w:r>
              <w:rPr>
                <w:noProof/>
                <w:webHidden/>
              </w:rPr>
              <w:tab/>
            </w:r>
            <w:r>
              <w:rPr>
                <w:noProof/>
                <w:webHidden/>
              </w:rPr>
              <w:fldChar w:fldCharType="begin"/>
            </w:r>
            <w:r>
              <w:rPr>
                <w:noProof/>
                <w:webHidden/>
              </w:rPr>
              <w:instrText xml:space="preserve"> PAGEREF _Toc93897936 \h </w:instrText>
            </w:r>
            <w:r>
              <w:rPr>
                <w:noProof/>
                <w:webHidden/>
              </w:rPr>
            </w:r>
            <w:r>
              <w:rPr>
                <w:noProof/>
                <w:webHidden/>
              </w:rPr>
              <w:fldChar w:fldCharType="separate"/>
            </w:r>
            <w:r>
              <w:rPr>
                <w:noProof/>
                <w:webHidden/>
              </w:rPr>
              <w:t>13</w:t>
            </w:r>
            <w:r>
              <w:rPr>
                <w:noProof/>
                <w:webHidden/>
              </w:rPr>
              <w:fldChar w:fldCharType="end"/>
            </w:r>
          </w:hyperlink>
        </w:p>
        <w:p w:rsidR="009F275E" w:rsidRDefault="009F275E">
          <w:pPr>
            <w:pStyle w:val="TJ1"/>
            <w:tabs>
              <w:tab w:val="right" w:leader="dot" w:pos="9911"/>
            </w:tabs>
            <w:rPr>
              <w:rFonts w:asciiTheme="minorHAnsi" w:eastAsiaTheme="minorEastAsia" w:hAnsiTheme="minorHAnsi" w:cstheme="minorBidi"/>
              <w:noProof/>
              <w:sz w:val="22"/>
              <w:szCs w:val="22"/>
            </w:rPr>
          </w:pPr>
          <w:hyperlink w:anchor="_Toc93897937" w:history="1">
            <w:r w:rsidRPr="00845A7B">
              <w:rPr>
                <w:rStyle w:val="Hiperhivatkozs"/>
                <w:rFonts w:eastAsia="Arial"/>
                <w:noProof/>
              </w:rPr>
              <w:t>Függelék</w:t>
            </w:r>
            <w:r>
              <w:rPr>
                <w:noProof/>
                <w:webHidden/>
              </w:rPr>
              <w:tab/>
            </w:r>
            <w:r>
              <w:rPr>
                <w:noProof/>
                <w:webHidden/>
              </w:rPr>
              <w:fldChar w:fldCharType="begin"/>
            </w:r>
            <w:r>
              <w:rPr>
                <w:noProof/>
                <w:webHidden/>
              </w:rPr>
              <w:instrText xml:space="preserve"> PAGEREF _Toc93897937 \h </w:instrText>
            </w:r>
            <w:r>
              <w:rPr>
                <w:noProof/>
                <w:webHidden/>
              </w:rPr>
            </w:r>
            <w:r>
              <w:rPr>
                <w:noProof/>
                <w:webHidden/>
              </w:rPr>
              <w:fldChar w:fldCharType="separate"/>
            </w:r>
            <w:r>
              <w:rPr>
                <w:noProof/>
                <w:webHidden/>
              </w:rPr>
              <w:t>14</w:t>
            </w:r>
            <w:r>
              <w:rPr>
                <w:noProof/>
                <w:webHidden/>
              </w:rPr>
              <w:fldChar w:fldCharType="end"/>
            </w:r>
          </w:hyperlink>
        </w:p>
        <w:p w:rsidR="009F275E" w:rsidRDefault="009F275E">
          <w:pPr>
            <w:pStyle w:val="TJ2"/>
            <w:tabs>
              <w:tab w:val="right" w:leader="dot" w:pos="9911"/>
            </w:tabs>
            <w:rPr>
              <w:rFonts w:asciiTheme="minorHAnsi" w:eastAsiaTheme="minorEastAsia" w:hAnsiTheme="minorHAnsi" w:cstheme="minorBidi"/>
              <w:noProof/>
              <w:sz w:val="22"/>
              <w:szCs w:val="22"/>
            </w:rPr>
          </w:pPr>
          <w:hyperlink w:anchor="_Toc93897938" w:history="1">
            <w:r w:rsidRPr="00845A7B">
              <w:rPr>
                <w:rStyle w:val="Hiperhivatkozs"/>
                <w:rFonts w:eastAsia="Arial"/>
                <w:noProof/>
              </w:rPr>
              <w:t>Feltáró, vitatkozó, problémafelvető megjegyzések az ontológiáról 1996-2013 – az ismeretelméleti ontológia fogalma nélkül, annak értelmezését közelítve-előkészítve (</w:t>
            </w:r>
            <w:r w:rsidRPr="00845A7B">
              <w:rPr>
                <w:rStyle w:val="Hiperhivatkozs"/>
                <w:rFonts w:eastAsia="Arial"/>
                <w:i/>
                <w:noProof/>
              </w:rPr>
              <w:t>inkább a skolasztikában keresve a fogalom-szerkezeti gyökeret mint az arisztoteleszi fogalmi sablonban</w:t>
            </w:r>
            <w:r w:rsidRPr="00845A7B">
              <w:rPr>
                <w:rStyle w:val="Hiperhivatkozs"/>
                <w:rFonts w:eastAsia="Arial"/>
                <w:noProof/>
              </w:rPr>
              <w:t>)</w:t>
            </w:r>
            <w:r>
              <w:rPr>
                <w:noProof/>
                <w:webHidden/>
              </w:rPr>
              <w:tab/>
            </w:r>
            <w:r>
              <w:rPr>
                <w:noProof/>
                <w:webHidden/>
              </w:rPr>
              <w:fldChar w:fldCharType="begin"/>
            </w:r>
            <w:r>
              <w:rPr>
                <w:noProof/>
                <w:webHidden/>
              </w:rPr>
              <w:instrText xml:space="preserve"> PAGEREF _Toc93897938 \h </w:instrText>
            </w:r>
            <w:r>
              <w:rPr>
                <w:noProof/>
                <w:webHidden/>
              </w:rPr>
            </w:r>
            <w:r>
              <w:rPr>
                <w:noProof/>
                <w:webHidden/>
              </w:rPr>
              <w:fldChar w:fldCharType="separate"/>
            </w:r>
            <w:r>
              <w:rPr>
                <w:noProof/>
                <w:webHidden/>
              </w:rPr>
              <w:t>14</w:t>
            </w:r>
            <w:r>
              <w:rPr>
                <w:noProof/>
                <w:webHidden/>
              </w:rPr>
              <w:fldChar w:fldCharType="end"/>
            </w:r>
          </w:hyperlink>
        </w:p>
        <w:p w:rsidR="009F275E" w:rsidRDefault="009F275E">
          <w:pPr>
            <w:pStyle w:val="TJ3"/>
            <w:tabs>
              <w:tab w:val="right" w:leader="dot" w:pos="9911"/>
            </w:tabs>
            <w:rPr>
              <w:rFonts w:asciiTheme="minorHAnsi" w:eastAsiaTheme="minorEastAsia" w:hAnsiTheme="minorHAnsi" w:cstheme="minorBidi"/>
              <w:noProof/>
              <w:sz w:val="22"/>
              <w:szCs w:val="22"/>
            </w:rPr>
          </w:pPr>
          <w:hyperlink w:anchor="_Toc93897939" w:history="1">
            <w:r w:rsidRPr="00845A7B">
              <w:rPr>
                <w:rStyle w:val="Hiperhivatkozs"/>
                <w:rFonts w:eastAsia="Arial"/>
                <w:noProof/>
              </w:rPr>
              <w:t>„Keresetlevelek” elvi koncepció – Logikai, elméleti bevezető megjegyzések (2013)</w:t>
            </w:r>
            <w:r>
              <w:rPr>
                <w:noProof/>
                <w:webHidden/>
              </w:rPr>
              <w:tab/>
            </w:r>
            <w:r>
              <w:rPr>
                <w:noProof/>
                <w:webHidden/>
              </w:rPr>
              <w:fldChar w:fldCharType="begin"/>
            </w:r>
            <w:r>
              <w:rPr>
                <w:noProof/>
                <w:webHidden/>
              </w:rPr>
              <w:instrText xml:space="preserve"> PAGEREF _Toc93897939 \h </w:instrText>
            </w:r>
            <w:r>
              <w:rPr>
                <w:noProof/>
                <w:webHidden/>
              </w:rPr>
            </w:r>
            <w:r>
              <w:rPr>
                <w:noProof/>
                <w:webHidden/>
              </w:rPr>
              <w:fldChar w:fldCharType="separate"/>
            </w:r>
            <w:r>
              <w:rPr>
                <w:noProof/>
                <w:webHidden/>
              </w:rPr>
              <w:t>23</w:t>
            </w:r>
            <w:r>
              <w:rPr>
                <w:noProof/>
                <w:webHidden/>
              </w:rPr>
              <w:fldChar w:fldCharType="end"/>
            </w:r>
          </w:hyperlink>
        </w:p>
        <w:p w:rsidR="009F275E" w:rsidRDefault="009F275E">
          <w:pPr>
            <w:pStyle w:val="TJ3"/>
            <w:tabs>
              <w:tab w:val="right" w:leader="dot" w:pos="9911"/>
            </w:tabs>
            <w:rPr>
              <w:rFonts w:asciiTheme="minorHAnsi" w:eastAsiaTheme="minorEastAsia" w:hAnsiTheme="minorHAnsi" w:cstheme="minorBidi"/>
              <w:noProof/>
              <w:sz w:val="22"/>
              <w:szCs w:val="22"/>
            </w:rPr>
          </w:pPr>
          <w:hyperlink w:anchor="_Toc93897940" w:history="1">
            <w:r w:rsidRPr="00845A7B">
              <w:rPr>
                <w:rStyle w:val="Hiperhivatkozs"/>
                <w:rFonts w:eastAsia="Arial"/>
                <w:noProof/>
              </w:rPr>
              <w:t>A föld nem tőke – „keresetlevél” (2013)</w:t>
            </w:r>
            <w:r>
              <w:rPr>
                <w:noProof/>
                <w:webHidden/>
              </w:rPr>
              <w:tab/>
            </w:r>
            <w:r>
              <w:rPr>
                <w:noProof/>
                <w:webHidden/>
              </w:rPr>
              <w:fldChar w:fldCharType="begin"/>
            </w:r>
            <w:r>
              <w:rPr>
                <w:noProof/>
                <w:webHidden/>
              </w:rPr>
              <w:instrText xml:space="preserve"> PAGEREF _Toc93897940 \h </w:instrText>
            </w:r>
            <w:r>
              <w:rPr>
                <w:noProof/>
                <w:webHidden/>
              </w:rPr>
            </w:r>
            <w:r>
              <w:rPr>
                <w:noProof/>
                <w:webHidden/>
              </w:rPr>
              <w:fldChar w:fldCharType="separate"/>
            </w:r>
            <w:r>
              <w:rPr>
                <w:noProof/>
                <w:webHidden/>
              </w:rPr>
              <w:t>24</w:t>
            </w:r>
            <w:r>
              <w:rPr>
                <w:noProof/>
                <w:webHidden/>
              </w:rPr>
              <w:fldChar w:fldCharType="end"/>
            </w:r>
          </w:hyperlink>
        </w:p>
        <w:p w:rsidR="009F275E" w:rsidRDefault="009F275E">
          <w:pPr>
            <w:pStyle w:val="TJ3"/>
            <w:tabs>
              <w:tab w:val="right" w:leader="dot" w:pos="9911"/>
            </w:tabs>
            <w:rPr>
              <w:rFonts w:asciiTheme="minorHAnsi" w:eastAsiaTheme="minorEastAsia" w:hAnsiTheme="minorHAnsi" w:cstheme="minorBidi"/>
              <w:noProof/>
              <w:sz w:val="22"/>
              <w:szCs w:val="22"/>
            </w:rPr>
          </w:pPr>
          <w:hyperlink w:anchor="_Toc93897941" w:history="1">
            <w:r w:rsidRPr="00845A7B">
              <w:rPr>
                <w:rStyle w:val="Hiperhivatkozs"/>
                <w:rFonts w:eastAsia="Arial"/>
                <w:noProof/>
              </w:rPr>
              <w:t>„Keresetlevél” a személyes erőforrás portfólióról (2013)</w:t>
            </w:r>
            <w:r>
              <w:rPr>
                <w:noProof/>
                <w:webHidden/>
              </w:rPr>
              <w:tab/>
            </w:r>
            <w:r>
              <w:rPr>
                <w:noProof/>
                <w:webHidden/>
              </w:rPr>
              <w:fldChar w:fldCharType="begin"/>
            </w:r>
            <w:r>
              <w:rPr>
                <w:noProof/>
                <w:webHidden/>
              </w:rPr>
              <w:instrText xml:space="preserve"> PAGEREF _Toc93897941 \h </w:instrText>
            </w:r>
            <w:r>
              <w:rPr>
                <w:noProof/>
                <w:webHidden/>
              </w:rPr>
            </w:r>
            <w:r>
              <w:rPr>
                <w:noProof/>
                <w:webHidden/>
              </w:rPr>
              <w:fldChar w:fldCharType="separate"/>
            </w:r>
            <w:r>
              <w:rPr>
                <w:noProof/>
                <w:webHidden/>
              </w:rPr>
              <w:t>25</w:t>
            </w:r>
            <w:r>
              <w:rPr>
                <w:noProof/>
                <w:webHidden/>
              </w:rPr>
              <w:fldChar w:fldCharType="end"/>
            </w:r>
          </w:hyperlink>
        </w:p>
        <w:p w:rsidR="009F275E" w:rsidRDefault="009F275E">
          <w:pPr>
            <w:pStyle w:val="TJ2"/>
            <w:tabs>
              <w:tab w:val="right" w:leader="dot" w:pos="9911"/>
            </w:tabs>
            <w:rPr>
              <w:rFonts w:asciiTheme="minorHAnsi" w:eastAsiaTheme="minorEastAsia" w:hAnsiTheme="minorHAnsi" w:cstheme="minorBidi"/>
              <w:noProof/>
              <w:sz w:val="22"/>
              <w:szCs w:val="22"/>
            </w:rPr>
          </w:pPr>
          <w:hyperlink w:anchor="_Toc93897942" w:history="1">
            <w:r w:rsidRPr="00845A7B">
              <w:rPr>
                <w:rStyle w:val="Hiperhivatkozs"/>
                <w:rFonts w:eastAsia="Arial"/>
                <w:noProof/>
              </w:rPr>
              <w:t>A deduktív és induktív axiomatika összefonódásának módja nem témakör függő, hanem kikerülhetetlen ismeretelméleti jellemző</w:t>
            </w:r>
            <w:r>
              <w:rPr>
                <w:noProof/>
                <w:webHidden/>
              </w:rPr>
              <w:tab/>
            </w:r>
            <w:r>
              <w:rPr>
                <w:noProof/>
                <w:webHidden/>
              </w:rPr>
              <w:fldChar w:fldCharType="begin"/>
            </w:r>
            <w:r>
              <w:rPr>
                <w:noProof/>
                <w:webHidden/>
              </w:rPr>
              <w:instrText xml:space="preserve"> PAGEREF _Toc93897942 \h </w:instrText>
            </w:r>
            <w:r>
              <w:rPr>
                <w:noProof/>
                <w:webHidden/>
              </w:rPr>
            </w:r>
            <w:r>
              <w:rPr>
                <w:noProof/>
                <w:webHidden/>
              </w:rPr>
              <w:fldChar w:fldCharType="separate"/>
            </w:r>
            <w:r>
              <w:rPr>
                <w:noProof/>
                <w:webHidden/>
              </w:rPr>
              <w:t>27</w:t>
            </w:r>
            <w:r>
              <w:rPr>
                <w:noProof/>
                <w:webHidden/>
              </w:rPr>
              <w:fldChar w:fldCharType="end"/>
            </w:r>
          </w:hyperlink>
        </w:p>
        <w:p w:rsidR="009F275E" w:rsidRDefault="009F275E">
          <w:pPr>
            <w:pStyle w:val="TJ2"/>
            <w:tabs>
              <w:tab w:val="right" w:leader="dot" w:pos="9911"/>
            </w:tabs>
            <w:rPr>
              <w:rFonts w:asciiTheme="minorHAnsi" w:eastAsiaTheme="minorEastAsia" w:hAnsiTheme="minorHAnsi" w:cstheme="minorBidi"/>
              <w:noProof/>
              <w:sz w:val="22"/>
              <w:szCs w:val="22"/>
            </w:rPr>
          </w:pPr>
          <w:hyperlink w:anchor="_Toc93897943" w:history="1">
            <w:r w:rsidRPr="00845A7B">
              <w:rPr>
                <w:rStyle w:val="Hiperhivatkozs"/>
                <w:rFonts w:eastAsia="Arial"/>
                <w:noProof/>
              </w:rPr>
              <w:t>A logika fejlődéséről az amorf, spontán absztrakció és beszéd korától</w:t>
            </w:r>
            <w:r>
              <w:rPr>
                <w:noProof/>
                <w:webHidden/>
              </w:rPr>
              <w:tab/>
            </w:r>
            <w:r>
              <w:rPr>
                <w:noProof/>
                <w:webHidden/>
              </w:rPr>
              <w:fldChar w:fldCharType="begin"/>
            </w:r>
            <w:r>
              <w:rPr>
                <w:noProof/>
                <w:webHidden/>
              </w:rPr>
              <w:instrText xml:space="preserve"> PAGEREF _Toc93897943 \h </w:instrText>
            </w:r>
            <w:r>
              <w:rPr>
                <w:noProof/>
                <w:webHidden/>
              </w:rPr>
            </w:r>
            <w:r>
              <w:rPr>
                <w:noProof/>
                <w:webHidden/>
              </w:rPr>
              <w:fldChar w:fldCharType="separate"/>
            </w:r>
            <w:r>
              <w:rPr>
                <w:noProof/>
                <w:webHidden/>
              </w:rPr>
              <w:t>28</w:t>
            </w:r>
            <w:r>
              <w:rPr>
                <w:noProof/>
                <w:webHidden/>
              </w:rPr>
              <w:fldChar w:fldCharType="end"/>
            </w:r>
          </w:hyperlink>
        </w:p>
        <w:p w:rsidR="009F275E" w:rsidRDefault="009F275E">
          <w:pPr>
            <w:pStyle w:val="TJ3"/>
            <w:tabs>
              <w:tab w:val="right" w:leader="dot" w:pos="9911"/>
            </w:tabs>
            <w:rPr>
              <w:rFonts w:asciiTheme="minorHAnsi" w:eastAsiaTheme="minorEastAsia" w:hAnsiTheme="minorHAnsi" w:cstheme="minorBidi"/>
              <w:noProof/>
              <w:sz w:val="22"/>
              <w:szCs w:val="22"/>
            </w:rPr>
          </w:pPr>
          <w:hyperlink w:anchor="_Toc93897944" w:history="1">
            <w:r w:rsidRPr="00845A7B">
              <w:rPr>
                <w:rStyle w:val="Hiperhivatkozs"/>
                <w:rFonts w:eastAsia="Arial"/>
                <w:noProof/>
              </w:rPr>
              <w:t>A logikai eszköztár fejlődése a kezdetektől (táblázatban)</w:t>
            </w:r>
            <w:r>
              <w:rPr>
                <w:noProof/>
                <w:webHidden/>
              </w:rPr>
              <w:tab/>
            </w:r>
            <w:r>
              <w:rPr>
                <w:noProof/>
                <w:webHidden/>
              </w:rPr>
              <w:fldChar w:fldCharType="begin"/>
            </w:r>
            <w:r>
              <w:rPr>
                <w:noProof/>
                <w:webHidden/>
              </w:rPr>
              <w:instrText xml:space="preserve"> PAGEREF _Toc93897944 \h </w:instrText>
            </w:r>
            <w:r>
              <w:rPr>
                <w:noProof/>
                <w:webHidden/>
              </w:rPr>
            </w:r>
            <w:r>
              <w:rPr>
                <w:noProof/>
                <w:webHidden/>
              </w:rPr>
              <w:fldChar w:fldCharType="separate"/>
            </w:r>
            <w:r>
              <w:rPr>
                <w:noProof/>
                <w:webHidden/>
              </w:rPr>
              <w:t>29</w:t>
            </w:r>
            <w:r>
              <w:rPr>
                <w:noProof/>
                <w:webHidden/>
              </w:rPr>
              <w:fldChar w:fldCharType="end"/>
            </w:r>
          </w:hyperlink>
        </w:p>
        <w:p w:rsidR="009F275E" w:rsidRDefault="009F275E">
          <w:pPr>
            <w:pStyle w:val="TJ3"/>
            <w:tabs>
              <w:tab w:val="right" w:leader="dot" w:pos="9911"/>
            </w:tabs>
            <w:rPr>
              <w:rFonts w:asciiTheme="minorHAnsi" w:eastAsiaTheme="minorEastAsia" w:hAnsiTheme="minorHAnsi" w:cstheme="minorBidi"/>
              <w:noProof/>
              <w:sz w:val="22"/>
              <w:szCs w:val="22"/>
            </w:rPr>
          </w:pPr>
          <w:hyperlink w:anchor="_Toc93897945" w:history="1">
            <w:r w:rsidRPr="00845A7B">
              <w:rPr>
                <w:rStyle w:val="Hiperhivatkozs"/>
                <w:rFonts w:eastAsia="Arial"/>
                <w:noProof/>
              </w:rPr>
              <w:t>A logikai eszköztár kezdetektől való fejlődése II.</w:t>
            </w:r>
            <w:r>
              <w:rPr>
                <w:noProof/>
                <w:webHidden/>
              </w:rPr>
              <w:tab/>
            </w:r>
            <w:r>
              <w:rPr>
                <w:noProof/>
                <w:webHidden/>
              </w:rPr>
              <w:fldChar w:fldCharType="begin"/>
            </w:r>
            <w:r>
              <w:rPr>
                <w:noProof/>
                <w:webHidden/>
              </w:rPr>
              <w:instrText xml:space="preserve"> PAGEREF _Toc93897945 \h </w:instrText>
            </w:r>
            <w:r>
              <w:rPr>
                <w:noProof/>
                <w:webHidden/>
              </w:rPr>
            </w:r>
            <w:r>
              <w:rPr>
                <w:noProof/>
                <w:webHidden/>
              </w:rPr>
              <w:fldChar w:fldCharType="separate"/>
            </w:r>
            <w:r>
              <w:rPr>
                <w:noProof/>
                <w:webHidden/>
              </w:rPr>
              <w:t>30</w:t>
            </w:r>
            <w:r>
              <w:rPr>
                <w:noProof/>
                <w:webHidden/>
              </w:rPr>
              <w:fldChar w:fldCharType="end"/>
            </w:r>
          </w:hyperlink>
        </w:p>
        <w:p w:rsidR="009F275E" w:rsidRDefault="009F275E">
          <w:pPr>
            <w:pStyle w:val="TJ3"/>
            <w:tabs>
              <w:tab w:val="right" w:leader="dot" w:pos="9911"/>
            </w:tabs>
            <w:rPr>
              <w:rFonts w:asciiTheme="minorHAnsi" w:eastAsiaTheme="minorEastAsia" w:hAnsiTheme="minorHAnsi" w:cstheme="minorBidi"/>
              <w:noProof/>
              <w:sz w:val="22"/>
              <w:szCs w:val="22"/>
            </w:rPr>
          </w:pPr>
          <w:hyperlink w:anchor="_Toc93897946" w:history="1">
            <w:r w:rsidRPr="00845A7B">
              <w:rPr>
                <w:rStyle w:val="Hiperhivatkozs"/>
                <w:rFonts w:eastAsia="Arial"/>
                <w:noProof/>
              </w:rPr>
              <w:t>Egzakt-axiomatikus fogalomhasználati alapok logikai kiépülésének útja</w:t>
            </w:r>
            <w:r>
              <w:rPr>
                <w:noProof/>
                <w:webHidden/>
              </w:rPr>
              <w:tab/>
            </w:r>
            <w:r>
              <w:rPr>
                <w:noProof/>
                <w:webHidden/>
              </w:rPr>
              <w:fldChar w:fldCharType="begin"/>
            </w:r>
            <w:r>
              <w:rPr>
                <w:noProof/>
                <w:webHidden/>
              </w:rPr>
              <w:instrText xml:space="preserve"> PAGEREF _Toc93897946 \h </w:instrText>
            </w:r>
            <w:r>
              <w:rPr>
                <w:noProof/>
                <w:webHidden/>
              </w:rPr>
            </w:r>
            <w:r>
              <w:rPr>
                <w:noProof/>
                <w:webHidden/>
              </w:rPr>
              <w:fldChar w:fldCharType="separate"/>
            </w:r>
            <w:r>
              <w:rPr>
                <w:noProof/>
                <w:webHidden/>
              </w:rPr>
              <w:t>30</w:t>
            </w:r>
            <w:r>
              <w:rPr>
                <w:noProof/>
                <w:webHidden/>
              </w:rPr>
              <w:fldChar w:fldCharType="end"/>
            </w:r>
          </w:hyperlink>
        </w:p>
        <w:p w:rsidR="009F275E" w:rsidRDefault="009F275E">
          <w:pPr>
            <w:pStyle w:val="TJ3"/>
            <w:tabs>
              <w:tab w:val="right" w:leader="dot" w:pos="9911"/>
            </w:tabs>
            <w:rPr>
              <w:rFonts w:asciiTheme="minorHAnsi" w:eastAsiaTheme="minorEastAsia" w:hAnsiTheme="minorHAnsi" w:cstheme="minorBidi"/>
              <w:noProof/>
              <w:sz w:val="22"/>
              <w:szCs w:val="22"/>
            </w:rPr>
          </w:pPr>
          <w:hyperlink w:anchor="_Toc93897947" w:history="1">
            <w:r w:rsidRPr="00845A7B">
              <w:rPr>
                <w:rStyle w:val="Hiperhivatkozs"/>
                <w:rFonts w:eastAsia="Arial"/>
                <w:noProof/>
              </w:rPr>
              <w:t>Elvek, észelvek, logikai „első” alapelvek – azaz miben van logikai tudásunk végső alapja?</w:t>
            </w:r>
            <w:r>
              <w:rPr>
                <w:noProof/>
                <w:webHidden/>
              </w:rPr>
              <w:tab/>
            </w:r>
            <w:r>
              <w:rPr>
                <w:noProof/>
                <w:webHidden/>
              </w:rPr>
              <w:fldChar w:fldCharType="begin"/>
            </w:r>
            <w:r>
              <w:rPr>
                <w:noProof/>
                <w:webHidden/>
              </w:rPr>
              <w:instrText xml:space="preserve"> PAGEREF _Toc93897947 \h </w:instrText>
            </w:r>
            <w:r>
              <w:rPr>
                <w:noProof/>
                <w:webHidden/>
              </w:rPr>
            </w:r>
            <w:r>
              <w:rPr>
                <w:noProof/>
                <w:webHidden/>
              </w:rPr>
              <w:fldChar w:fldCharType="separate"/>
            </w:r>
            <w:r>
              <w:rPr>
                <w:noProof/>
                <w:webHidden/>
              </w:rPr>
              <w:t>34</w:t>
            </w:r>
            <w:r>
              <w:rPr>
                <w:noProof/>
                <w:webHidden/>
              </w:rPr>
              <w:fldChar w:fldCharType="end"/>
            </w:r>
          </w:hyperlink>
        </w:p>
        <w:p w:rsidR="009F275E" w:rsidRDefault="009F275E">
          <w:pPr>
            <w:pStyle w:val="TJ2"/>
            <w:tabs>
              <w:tab w:val="right" w:leader="dot" w:pos="9911"/>
            </w:tabs>
            <w:rPr>
              <w:rFonts w:asciiTheme="minorHAnsi" w:eastAsiaTheme="minorEastAsia" w:hAnsiTheme="minorHAnsi" w:cstheme="minorBidi"/>
              <w:noProof/>
              <w:sz w:val="22"/>
              <w:szCs w:val="22"/>
            </w:rPr>
          </w:pPr>
          <w:hyperlink w:anchor="_Toc93897948" w:history="1">
            <w:r w:rsidRPr="00845A7B">
              <w:rPr>
                <w:rStyle w:val="Hiperhivatkozs"/>
                <w:rFonts w:eastAsia="Arial"/>
                <w:noProof/>
              </w:rPr>
              <w:t>Gyarapszanak-e, átrendeződnek-e az észelvek a pont-halmaz-gráf(háló)-rendszer matematikai alapelem illetve alapmodell sor (matematikai eszköztár építkezés) mentén?</w:t>
            </w:r>
            <w:r>
              <w:rPr>
                <w:noProof/>
                <w:webHidden/>
              </w:rPr>
              <w:tab/>
            </w:r>
            <w:r>
              <w:rPr>
                <w:noProof/>
                <w:webHidden/>
              </w:rPr>
              <w:fldChar w:fldCharType="begin"/>
            </w:r>
            <w:r>
              <w:rPr>
                <w:noProof/>
                <w:webHidden/>
              </w:rPr>
              <w:instrText xml:space="preserve"> PAGEREF _Toc93897948 \h </w:instrText>
            </w:r>
            <w:r>
              <w:rPr>
                <w:noProof/>
                <w:webHidden/>
              </w:rPr>
            </w:r>
            <w:r>
              <w:rPr>
                <w:noProof/>
                <w:webHidden/>
              </w:rPr>
              <w:fldChar w:fldCharType="separate"/>
            </w:r>
            <w:r>
              <w:rPr>
                <w:noProof/>
                <w:webHidden/>
              </w:rPr>
              <w:t>38</w:t>
            </w:r>
            <w:r>
              <w:rPr>
                <w:noProof/>
                <w:webHidden/>
              </w:rPr>
              <w:fldChar w:fldCharType="end"/>
            </w:r>
          </w:hyperlink>
        </w:p>
        <w:p w:rsidR="009F275E" w:rsidRDefault="009F275E">
          <w:pPr>
            <w:pStyle w:val="TJ2"/>
            <w:tabs>
              <w:tab w:val="right" w:leader="dot" w:pos="9911"/>
            </w:tabs>
            <w:rPr>
              <w:rFonts w:asciiTheme="minorHAnsi" w:eastAsiaTheme="minorEastAsia" w:hAnsiTheme="minorHAnsi" w:cstheme="minorBidi"/>
              <w:noProof/>
              <w:sz w:val="22"/>
              <w:szCs w:val="22"/>
            </w:rPr>
          </w:pPr>
          <w:hyperlink w:anchor="_Toc93897949" w:history="1">
            <w:r w:rsidRPr="00845A7B">
              <w:rPr>
                <w:rStyle w:val="Hiperhivatkozs"/>
                <w:rFonts w:eastAsia="Arial"/>
                <w:noProof/>
              </w:rPr>
              <w:t>Különböznek-e az észelvek az alapfogalom megválasztásától függően - PONT illetve SZEMÉLY esetében?</w:t>
            </w:r>
            <w:r>
              <w:rPr>
                <w:noProof/>
                <w:webHidden/>
              </w:rPr>
              <w:tab/>
            </w:r>
            <w:r>
              <w:rPr>
                <w:noProof/>
                <w:webHidden/>
              </w:rPr>
              <w:fldChar w:fldCharType="begin"/>
            </w:r>
            <w:r>
              <w:rPr>
                <w:noProof/>
                <w:webHidden/>
              </w:rPr>
              <w:instrText xml:space="preserve"> PAGEREF _Toc93897949 \h </w:instrText>
            </w:r>
            <w:r>
              <w:rPr>
                <w:noProof/>
                <w:webHidden/>
              </w:rPr>
            </w:r>
            <w:r>
              <w:rPr>
                <w:noProof/>
                <w:webHidden/>
              </w:rPr>
              <w:fldChar w:fldCharType="separate"/>
            </w:r>
            <w:r>
              <w:rPr>
                <w:noProof/>
                <w:webHidden/>
              </w:rPr>
              <w:t>39</w:t>
            </w:r>
            <w:r>
              <w:rPr>
                <w:noProof/>
                <w:webHidden/>
              </w:rPr>
              <w:fldChar w:fldCharType="end"/>
            </w:r>
          </w:hyperlink>
        </w:p>
        <w:p w:rsidR="009F275E" w:rsidRDefault="009F275E">
          <w:pPr>
            <w:pStyle w:val="TJ3"/>
            <w:tabs>
              <w:tab w:val="right" w:leader="dot" w:pos="9911"/>
            </w:tabs>
            <w:rPr>
              <w:rFonts w:asciiTheme="minorHAnsi" w:eastAsiaTheme="minorEastAsia" w:hAnsiTheme="minorHAnsi" w:cstheme="minorBidi"/>
              <w:noProof/>
              <w:sz w:val="22"/>
              <w:szCs w:val="22"/>
            </w:rPr>
          </w:pPr>
          <w:hyperlink w:anchor="_Toc93897950" w:history="1">
            <w:r w:rsidRPr="00845A7B">
              <w:rPr>
                <w:rStyle w:val="Hiperhivatkozs"/>
                <w:rFonts w:eastAsia="Arial"/>
                <w:noProof/>
              </w:rPr>
              <w:t>Áttekintés a logikai előfeltételekről a PONT mint alapfogalom esetében:  pont-halmaz-háló-rendszer axiomatikus tárgyalásához</w:t>
            </w:r>
            <w:r>
              <w:rPr>
                <w:noProof/>
                <w:webHidden/>
              </w:rPr>
              <w:tab/>
            </w:r>
            <w:r>
              <w:rPr>
                <w:noProof/>
                <w:webHidden/>
              </w:rPr>
              <w:fldChar w:fldCharType="begin"/>
            </w:r>
            <w:r>
              <w:rPr>
                <w:noProof/>
                <w:webHidden/>
              </w:rPr>
              <w:instrText xml:space="preserve"> PAGEREF _Toc93897950 \h </w:instrText>
            </w:r>
            <w:r>
              <w:rPr>
                <w:noProof/>
                <w:webHidden/>
              </w:rPr>
            </w:r>
            <w:r>
              <w:rPr>
                <w:noProof/>
                <w:webHidden/>
              </w:rPr>
              <w:fldChar w:fldCharType="separate"/>
            </w:r>
            <w:r>
              <w:rPr>
                <w:noProof/>
                <w:webHidden/>
              </w:rPr>
              <w:t>39</w:t>
            </w:r>
            <w:r>
              <w:rPr>
                <w:noProof/>
                <w:webHidden/>
              </w:rPr>
              <w:fldChar w:fldCharType="end"/>
            </w:r>
          </w:hyperlink>
        </w:p>
        <w:p w:rsidR="009F275E" w:rsidRDefault="009F275E">
          <w:pPr>
            <w:pStyle w:val="TJ3"/>
            <w:tabs>
              <w:tab w:val="right" w:leader="dot" w:pos="9911"/>
            </w:tabs>
            <w:rPr>
              <w:rFonts w:asciiTheme="minorHAnsi" w:eastAsiaTheme="minorEastAsia" w:hAnsiTheme="minorHAnsi" w:cstheme="minorBidi"/>
              <w:noProof/>
              <w:sz w:val="22"/>
              <w:szCs w:val="22"/>
            </w:rPr>
          </w:pPr>
          <w:hyperlink w:anchor="_Toc93897951" w:history="1">
            <w:r w:rsidRPr="00845A7B">
              <w:rPr>
                <w:rStyle w:val="Hiperhivatkozs"/>
                <w:rFonts w:eastAsia="Arial"/>
                <w:noProof/>
              </w:rPr>
              <w:t>A) Címszavakban a személyről a személyt mint alapelemet tartalmazó halmaz, háló, rendszer axiomatikus tárgyalásához</w:t>
            </w:r>
            <w:r>
              <w:rPr>
                <w:noProof/>
                <w:webHidden/>
              </w:rPr>
              <w:tab/>
            </w:r>
            <w:r>
              <w:rPr>
                <w:noProof/>
                <w:webHidden/>
              </w:rPr>
              <w:fldChar w:fldCharType="begin"/>
            </w:r>
            <w:r>
              <w:rPr>
                <w:noProof/>
                <w:webHidden/>
              </w:rPr>
              <w:instrText xml:space="preserve"> PAGEREF _Toc93897951 \h </w:instrText>
            </w:r>
            <w:r>
              <w:rPr>
                <w:noProof/>
                <w:webHidden/>
              </w:rPr>
            </w:r>
            <w:r>
              <w:rPr>
                <w:noProof/>
                <w:webHidden/>
              </w:rPr>
              <w:fldChar w:fldCharType="separate"/>
            </w:r>
            <w:r>
              <w:rPr>
                <w:noProof/>
                <w:webHidden/>
              </w:rPr>
              <w:t>39</w:t>
            </w:r>
            <w:r>
              <w:rPr>
                <w:noProof/>
                <w:webHidden/>
              </w:rPr>
              <w:fldChar w:fldCharType="end"/>
            </w:r>
          </w:hyperlink>
        </w:p>
        <w:p w:rsidR="009F275E" w:rsidRDefault="009F275E">
          <w:pPr>
            <w:pStyle w:val="TJ3"/>
            <w:tabs>
              <w:tab w:val="right" w:leader="dot" w:pos="9911"/>
            </w:tabs>
            <w:rPr>
              <w:rFonts w:asciiTheme="minorHAnsi" w:eastAsiaTheme="minorEastAsia" w:hAnsiTheme="minorHAnsi" w:cstheme="minorBidi"/>
              <w:noProof/>
              <w:sz w:val="22"/>
              <w:szCs w:val="22"/>
            </w:rPr>
          </w:pPr>
          <w:hyperlink w:anchor="_Toc93897952" w:history="1">
            <w:r w:rsidRPr="00845A7B">
              <w:rPr>
                <w:rStyle w:val="Hiperhivatkozs"/>
                <w:rFonts w:eastAsia="Arial"/>
                <w:noProof/>
              </w:rPr>
              <w:t>B) Egymáshoz viszonyítva a matematikai pont és a személy eszményített fogalma</w:t>
            </w:r>
            <w:r>
              <w:rPr>
                <w:noProof/>
                <w:webHidden/>
              </w:rPr>
              <w:tab/>
            </w:r>
            <w:r>
              <w:rPr>
                <w:noProof/>
                <w:webHidden/>
              </w:rPr>
              <w:fldChar w:fldCharType="begin"/>
            </w:r>
            <w:r>
              <w:rPr>
                <w:noProof/>
                <w:webHidden/>
              </w:rPr>
              <w:instrText xml:space="preserve"> PAGEREF _Toc93897952 \h </w:instrText>
            </w:r>
            <w:r>
              <w:rPr>
                <w:noProof/>
                <w:webHidden/>
              </w:rPr>
            </w:r>
            <w:r>
              <w:rPr>
                <w:noProof/>
                <w:webHidden/>
              </w:rPr>
              <w:fldChar w:fldCharType="separate"/>
            </w:r>
            <w:r>
              <w:rPr>
                <w:noProof/>
                <w:webHidden/>
              </w:rPr>
              <w:t>41</w:t>
            </w:r>
            <w:r>
              <w:rPr>
                <w:noProof/>
                <w:webHidden/>
              </w:rPr>
              <w:fldChar w:fldCharType="end"/>
            </w:r>
          </w:hyperlink>
        </w:p>
        <w:p w:rsidR="009F275E" w:rsidRDefault="009F275E">
          <w:pPr>
            <w:pStyle w:val="TJ2"/>
            <w:tabs>
              <w:tab w:val="right" w:leader="dot" w:pos="9911"/>
            </w:tabs>
            <w:rPr>
              <w:rFonts w:asciiTheme="minorHAnsi" w:eastAsiaTheme="minorEastAsia" w:hAnsiTheme="minorHAnsi" w:cstheme="minorBidi"/>
              <w:noProof/>
              <w:sz w:val="22"/>
              <w:szCs w:val="22"/>
            </w:rPr>
          </w:pPr>
          <w:hyperlink w:anchor="_Toc93897953" w:history="1">
            <w:r w:rsidRPr="00845A7B">
              <w:rPr>
                <w:rStyle w:val="Hiperhivatkozs"/>
                <w:rFonts w:eastAsia="Arial"/>
                <w:noProof/>
              </w:rPr>
              <w:t>A kutakodásról</w:t>
            </w:r>
            <w:r>
              <w:rPr>
                <w:noProof/>
                <w:webHidden/>
              </w:rPr>
              <w:tab/>
            </w:r>
            <w:r>
              <w:rPr>
                <w:noProof/>
                <w:webHidden/>
              </w:rPr>
              <w:fldChar w:fldCharType="begin"/>
            </w:r>
            <w:r>
              <w:rPr>
                <w:noProof/>
                <w:webHidden/>
              </w:rPr>
              <w:instrText xml:space="preserve"> PAGEREF _Toc93897953 \h </w:instrText>
            </w:r>
            <w:r>
              <w:rPr>
                <w:noProof/>
                <w:webHidden/>
              </w:rPr>
            </w:r>
            <w:r>
              <w:rPr>
                <w:noProof/>
                <w:webHidden/>
              </w:rPr>
              <w:fldChar w:fldCharType="separate"/>
            </w:r>
            <w:r>
              <w:rPr>
                <w:noProof/>
                <w:webHidden/>
              </w:rPr>
              <w:t>43</w:t>
            </w:r>
            <w:r>
              <w:rPr>
                <w:noProof/>
                <w:webHidden/>
              </w:rPr>
              <w:fldChar w:fldCharType="end"/>
            </w:r>
          </w:hyperlink>
        </w:p>
        <w:p w:rsidR="00380F50" w:rsidRDefault="00380F50">
          <w:r>
            <w:rPr>
              <w:b/>
              <w:bCs/>
            </w:rPr>
            <w:fldChar w:fldCharType="end"/>
          </w:r>
        </w:p>
      </w:sdtContent>
    </w:sdt>
    <w:p w:rsidR="00380F50" w:rsidRDefault="00380F50" w:rsidP="00380F50"/>
    <w:p w:rsidR="00380F50" w:rsidRDefault="00380F50" w:rsidP="00380F50">
      <w:pPr>
        <w:pStyle w:val="Cmsor1"/>
      </w:pPr>
      <w:bookmarkStart w:id="1" w:name="_Toc93897917"/>
      <w:r>
        <w:t>A</w:t>
      </w:r>
      <w:r w:rsidR="009F275E">
        <w:t>lapfogalmak</w:t>
      </w:r>
      <w:bookmarkEnd w:id="1"/>
    </w:p>
    <w:p w:rsidR="00D10984" w:rsidRDefault="00DD6179" w:rsidP="00380F50">
      <w:pPr>
        <w:pStyle w:val="Cmsor2"/>
      </w:pPr>
      <w:bookmarkStart w:id="2" w:name="_Toc93897918"/>
      <w:r>
        <w:t>Az „o</w:t>
      </w:r>
      <w:r w:rsidR="00697FA0">
        <w:t>ntológia</w:t>
      </w:r>
      <w:r>
        <w:t>”</w:t>
      </w:r>
      <w:r w:rsidR="00697FA0">
        <w:t xml:space="preserve"> </w:t>
      </w:r>
      <w:r w:rsidR="006C7FDD">
        <w:t xml:space="preserve">szokásos </w:t>
      </w:r>
      <w:r w:rsidR="00697FA0">
        <w:t>értelmezés</w:t>
      </w:r>
      <w:r w:rsidR="006C7FDD">
        <w:t>e</w:t>
      </w:r>
      <w:bookmarkEnd w:id="2"/>
    </w:p>
    <w:p w:rsidR="0088165E" w:rsidRDefault="0088165E">
      <w:proofErr w:type="spellStart"/>
      <w:r>
        <w:t>Wikipedia</w:t>
      </w:r>
      <w:proofErr w:type="spellEnd"/>
      <w:r>
        <w:t xml:space="preserve"> szócikkből</w:t>
      </w:r>
      <w:r w:rsidR="00C93F13">
        <w:t xml:space="preserve"> az „ontológia”</w:t>
      </w:r>
      <w:r>
        <w:t xml:space="preserve"> közkeletű</w:t>
      </w:r>
      <w:r w:rsidR="00DD6179">
        <w:t xml:space="preserve"> (megszokott)</w:t>
      </w:r>
      <w:r>
        <w:t xml:space="preserve"> meghatározás</w:t>
      </w:r>
      <w:r w:rsidR="00C93F13">
        <w:t>á</w:t>
      </w:r>
      <w:r>
        <w:t>t idézve:</w:t>
      </w:r>
    </w:p>
    <w:p w:rsidR="00697FA0" w:rsidRPr="00C93F13" w:rsidRDefault="006C7FDD" w:rsidP="00DD6179">
      <w:pPr>
        <w:ind w:left="708"/>
        <w:rPr>
          <w:i/>
        </w:rPr>
      </w:pPr>
      <w:hyperlink r:id="rId8" w:tooltip="Christian Wolff" w:history="1">
        <w:r w:rsidR="00697FA0" w:rsidRPr="00C93F13">
          <w:rPr>
            <w:i/>
            <w:color w:val="0000FF"/>
            <w:u w:val="single"/>
          </w:rPr>
          <w:t>Christian Wolff</w:t>
        </w:r>
      </w:hyperlink>
      <w:r w:rsidR="00697FA0" w:rsidRPr="00C93F13">
        <w:rPr>
          <w:i/>
        </w:rPr>
        <w:t xml:space="preserve">: </w:t>
      </w:r>
      <w:proofErr w:type="spellStart"/>
      <w:r w:rsidR="00697FA0" w:rsidRPr="00C93F13">
        <w:rPr>
          <w:i/>
          <w:iCs/>
        </w:rPr>
        <w:t>Philosophia</w:t>
      </w:r>
      <w:proofErr w:type="spellEnd"/>
      <w:r w:rsidR="00697FA0" w:rsidRPr="00C93F13">
        <w:rPr>
          <w:i/>
          <w:iCs/>
        </w:rPr>
        <w:t xml:space="preserve"> </w:t>
      </w:r>
      <w:proofErr w:type="spellStart"/>
      <w:r w:rsidR="00697FA0" w:rsidRPr="00C93F13">
        <w:rPr>
          <w:i/>
          <w:iCs/>
        </w:rPr>
        <w:t>Prima</w:t>
      </w:r>
      <w:proofErr w:type="spellEnd"/>
      <w:r w:rsidR="00697FA0" w:rsidRPr="00C93F13">
        <w:rPr>
          <w:i/>
          <w:iCs/>
        </w:rPr>
        <w:t xml:space="preserve"> </w:t>
      </w:r>
      <w:proofErr w:type="spellStart"/>
      <w:r w:rsidR="00697FA0" w:rsidRPr="00C93F13">
        <w:rPr>
          <w:i/>
          <w:iCs/>
        </w:rPr>
        <w:t>Sive</w:t>
      </w:r>
      <w:proofErr w:type="spellEnd"/>
      <w:r w:rsidR="00697FA0" w:rsidRPr="00C93F13">
        <w:rPr>
          <w:i/>
          <w:iCs/>
        </w:rPr>
        <w:t xml:space="preserve"> </w:t>
      </w:r>
      <w:proofErr w:type="spellStart"/>
      <w:r w:rsidR="00697FA0" w:rsidRPr="00C93F13">
        <w:rPr>
          <w:i/>
          <w:iCs/>
        </w:rPr>
        <w:t>Ontologia</w:t>
      </w:r>
      <w:proofErr w:type="spellEnd"/>
      <w:r w:rsidR="00697FA0" w:rsidRPr="00C93F13">
        <w:rPr>
          <w:i/>
        </w:rPr>
        <w:t xml:space="preserve"> című művének első oldala, </w:t>
      </w:r>
      <w:hyperlink r:id="rId9" w:tooltip="1730" w:history="1">
        <w:r w:rsidR="00697FA0" w:rsidRPr="00C93F13">
          <w:rPr>
            <w:i/>
            <w:color w:val="0000FF"/>
            <w:u w:val="single"/>
          </w:rPr>
          <w:t>1730</w:t>
        </w:r>
      </w:hyperlink>
      <w:r w:rsidR="00697FA0" w:rsidRPr="00C93F13">
        <w:rPr>
          <w:i/>
        </w:rPr>
        <w:t xml:space="preserve"> - Ez volt az első olyan filozófiai </w:t>
      </w:r>
      <w:proofErr w:type="gramStart"/>
      <w:r w:rsidR="00697FA0" w:rsidRPr="00C93F13">
        <w:rPr>
          <w:i/>
        </w:rPr>
        <w:t>mű</w:t>
      </w:r>
      <w:proofErr w:type="gramEnd"/>
      <w:r w:rsidR="00697FA0" w:rsidRPr="00C93F13">
        <w:rPr>
          <w:i/>
        </w:rPr>
        <w:t xml:space="preserve"> amely </w:t>
      </w:r>
      <w:proofErr w:type="spellStart"/>
      <w:r w:rsidR="00697FA0" w:rsidRPr="00C93F13">
        <w:rPr>
          <w:i/>
        </w:rPr>
        <w:t>címszavában</w:t>
      </w:r>
      <w:proofErr w:type="spellEnd"/>
      <w:r w:rsidR="00697FA0" w:rsidRPr="00C93F13">
        <w:rPr>
          <w:i/>
        </w:rPr>
        <w:t xml:space="preserve"> szerepelt az „Ontológia” szó.</w:t>
      </w:r>
      <w:r w:rsidR="00697FA0" w:rsidRPr="00C93F13">
        <w:rPr>
          <w:rStyle w:val="Lbjegyzet-hivatkozs"/>
          <w:i/>
        </w:rPr>
        <w:footnoteReference w:id="1"/>
      </w:r>
    </w:p>
    <w:p w:rsidR="00697FA0" w:rsidRPr="00C93F13" w:rsidRDefault="00697FA0" w:rsidP="00DD6179">
      <w:pPr>
        <w:ind w:left="708"/>
        <w:rPr>
          <w:i/>
        </w:rPr>
      </w:pPr>
      <w:r w:rsidRPr="00C93F13">
        <w:rPr>
          <w:i/>
        </w:rPr>
        <w:t xml:space="preserve">Az </w:t>
      </w:r>
      <w:r w:rsidRPr="00C93F13">
        <w:rPr>
          <w:b/>
          <w:bCs/>
          <w:i/>
        </w:rPr>
        <w:t>ontológia</w:t>
      </w:r>
      <w:r w:rsidRPr="00C93F13">
        <w:rPr>
          <w:i/>
        </w:rPr>
        <w:t xml:space="preserve">, más néven </w:t>
      </w:r>
      <w:r w:rsidRPr="00C93F13">
        <w:rPr>
          <w:b/>
          <w:bCs/>
          <w:i/>
        </w:rPr>
        <w:t>léttan</w:t>
      </w:r>
      <w:r w:rsidRPr="00C93F13">
        <w:rPr>
          <w:i/>
        </w:rPr>
        <w:t xml:space="preserve">, </w:t>
      </w:r>
      <w:r w:rsidRPr="00C93F13">
        <w:rPr>
          <w:b/>
          <w:bCs/>
          <w:i/>
        </w:rPr>
        <w:t>lételmélet</w:t>
      </w:r>
      <w:r w:rsidRPr="00C93F13">
        <w:rPr>
          <w:i/>
        </w:rPr>
        <w:t xml:space="preserve">, </w:t>
      </w:r>
      <w:r w:rsidRPr="00C93F13">
        <w:rPr>
          <w:b/>
          <w:bCs/>
          <w:i/>
        </w:rPr>
        <w:t>létfilozófia</w:t>
      </w:r>
      <w:r w:rsidRPr="00C93F13">
        <w:rPr>
          <w:i/>
        </w:rPr>
        <w:t xml:space="preserve"> vagy </w:t>
      </w:r>
      <w:r w:rsidRPr="00C93F13">
        <w:rPr>
          <w:i/>
          <w:iCs/>
        </w:rPr>
        <w:t xml:space="preserve">általános </w:t>
      </w:r>
      <w:hyperlink r:id="rId10" w:tooltip="Metafizika" w:history="1">
        <w:r w:rsidRPr="00C93F13">
          <w:rPr>
            <w:rStyle w:val="Hiperhivatkozs"/>
            <w:rFonts w:eastAsiaTheme="minorHAnsi"/>
            <w:i/>
            <w:iCs/>
          </w:rPr>
          <w:t>metafizika</w:t>
        </w:r>
      </w:hyperlink>
      <w:r w:rsidRPr="00C93F13">
        <w:rPr>
          <w:i/>
        </w:rPr>
        <w:t xml:space="preserve">, az a </w:t>
      </w:r>
      <w:hyperlink r:id="rId11" w:tooltip="Filozófia" w:history="1">
        <w:r w:rsidRPr="00C93F13">
          <w:rPr>
            <w:rStyle w:val="Hiperhivatkozs"/>
            <w:rFonts w:eastAsiaTheme="minorHAnsi"/>
            <w:i/>
          </w:rPr>
          <w:t>filozófiai</w:t>
        </w:r>
      </w:hyperlink>
      <w:r w:rsidRPr="00C93F13">
        <w:rPr>
          <w:i/>
        </w:rPr>
        <w:t xml:space="preserve"> tudomány, amely a </w:t>
      </w:r>
      <w:proofErr w:type="gramStart"/>
      <w:r w:rsidRPr="00C93F13">
        <w:rPr>
          <w:i/>
        </w:rPr>
        <w:t>léttel</w:t>
      </w:r>
      <w:proofErr w:type="gramEnd"/>
      <w:r w:rsidRPr="00C93F13">
        <w:rPr>
          <w:i/>
        </w:rPr>
        <w:t xml:space="preserve"> mint létezők alapjával foglalkozik, azaz elsősorban nem </w:t>
      </w:r>
      <w:hyperlink r:id="rId12" w:tooltip="A létező" w:history="1">
        <w:r w:rsidRPr="00C93F13">
          <w:rPr>
            <w:rStyle w:val="Hiperhivatkozs"/>
            <w:rFonts w:eastAsiaTheme="minorHAnsi"/>
            <w:i/>
          </w:rPr>
          <w:t>a létezőről</w:t>
        </w:r>
      </w:hyperlink>
      <w:r w:rsidRPr="00C93F13">
        <w:rPr>
          <w:i/>
        </w:rPr>
        <w:t xml:space="preserve">, hanem a létről szóló tudomány. Az „ontológia” kifejezés a </w:t>
      </w:r>
      <w:hyperlink r:id="rId13" w:tooltip="Görög nyelv" w:history="1">
        <w:r w:rsidRPr="00C93F13">
          <w:rPr>
            <w:rStyle w:val="Hiperhivatkozs"/>
            <w:rFonts w:eastAsiaTheme="minorHAnsi"/>
            <w:i/>
          </w:rPr>
          <w:t>görög</w:t>
        </w:r>
      </w:hyperlink>
      <w:r w:rsidRPr="00C93F13">
        <w:rPr>
          <w:i/>
        </w:rPr>
        <w:t xml:space="preserve"> </w:t>
      </w:r>
      <w:proofErr w:type="spellStart"/>
      <w:r w:rsidRPr="00C93F13">
        <w:rPr>
          <w:i/>
          <w:iCs/>
        </w:rPr>
        <w:t>on</w:t>
      </w:r>
      <w:proofErr w:type="spellEnd"/>
      <w:r w:rsidRPr="00C93F13">
        <w:rPr>
          <w:i/>
        </w:rPr>
        <w:t xml:space="preserve"> (létezés/lét) és a </w:t>
      </w:r>
      <w:proofErr w:type="spellStart"/>
      <w:r w:rsidRPr="00C93F13">
        <w:rPr>
          <w:i/>
          <w:iCs/>
        </w:rPr>
        <w:t>logos</w:t>
      </w:r>
      <w:proofErr w:type="spellEnd"/>
      <w:r w:rsidRPr="00C93F13">
        <w:rPr>
          <w:i/>
        </w:rPr>
        <w:t xml:space="preserve"> (jelentése: 1, Arisztotelész szerint az ésszel bíró lélekrész; 2, szó, beszéd, nyelv, </w:t>
      </w:r>
      <w:hyperlink r:id="rId14" w:tooltip="Ige (vallás)" w:history="1">
        <w:r w:rsidRPr="00C93F13">
          <w:rPr>
            <w:rStyle w:val="Hiperhivatkozs"/>
            <w:rFonts w:eastAsiaTheme="minorHAnsi"/>
            <w:i/>
          </w:rPr>
          <w:t>ige</w:t>
        </w:r>
      </w:hyperlink>
      <w:r w:rsidRPr="00C93F13">
        <w:rPr>
          <w:i/>
        </w:rPr>
        <w:t>; 3, tudomány) szavak összekapcsolásából származik.</w:t>
      </w:r>
      <w:r w:rsidRPr="00C93F13">
        <w:rPr>
          <w:rStyle w:val="Lbjegyzet-hivatkozs"/>
          <w:i/>
        </w:rPr>
        <w:t xml:space="preserve"> </w:t>
      </w:r>
      <w:r w:rsidRPr="00C93F13">
        <w:rPr>
          <w:rStyle w:val="Lbjegyzet-hivatkozs"/>
          <w:i/>
        </w:rPr>
        <w:footnoteReference w:id="2"/>
      </w:r>
    </w:p>
    <w:p w:rsidR="00C93F13" w:rsidRDefault="006C7FDD" w:rsidP="00C93F13">
      <w:r>
        <w:pict>
          <v:rect id="_x0000_i1239" style="width:0;height:1.5pt" o:hralign="center" o:hrstd="t" o:hr="t" fillcolor="#a0a0a0" stroked="f"/>
        </w:pict>
      </w:r>
    </w:p>
    <w:p w:rsidR="00874D00" w:rsidRDefault="00010882" w:rsidP="00DD6179">
      <w:r>
        <w:t>Az ilyen típusú</w:t>
      </w:r>
      <w:r w:rsidR="00C448C4">
        <w:t xml:space="preserve"> megfogalmazások feltételezik a gondolatok és a valóság mintegy kikerülhetetlen megfeleltethetőségét</w:t>
      </w:r>
      <w:r w:rsidR="00874D00">
        <w:t>.</w:t>
      </w:r>
    </w:p>
    <w:p w:rsidR="00697FA0" w:rsidRDefault="00874D00" w:rsidP="00DD6179">
      <w:pPr>
        <w:ind w:left="708"/>
      </w:pPr>
      <w:r>
        <w:t>M</w:t>
      </w:r>
      <w:r w:rsidR="00C448C4">
        <w:t xml:space="preserve">ás szóval hogy a használt fogalmak „alkalmasak” </w:t>
      </w:r>
      <w:r w:rsidR="0032636F">
        <w:t xml:space="preserve">egyebek mellett </w:t>
      </w:r>
      <w:r w:rsidR="00C448C4">
        <w:t>a létről</w:t>
      </w:r>
      <w:r w:rsidR="0032636F">
        <w:t>, a lét általán</w:t>
      </w:r>
      <w:r w:rsidR="00C067C3">
        <w:t>osságáról</w:t>
      </w:r>
      <w:r w:rsidR="00C448C4">
        <w:t xml:space="preserve"> való </w:t>
      </w:r>
      <w:r w:rsidR="0032636F">
        <w:t xml:space="preserve">egyértelmű </w:t>
      </w:r>
      <w:r w:rsidR="00C448C4">
        <w:t>gondolkodásra</w:t>
      </w:r>
      <w:r w:rsidR="0032636F">
        <w:t xml:space="preserve"> – különben mi értelme volna a kiélezetten </w:t>
      </w:r>
      <w:proofErr w:type="gramStart"/>
      <w:r w:rsidR="0032636F">
        <w:t>absztrakt</w:t>
      </w:r>
      <w:proofErr w:type="gramEnd"/>
      <w:r w:rsidR="0032636F">
        <w:t xml:space="preserve"> definícióknak</w:t>
      </w:r>
      <w:r>
        <w:t xml:space="preserve">. </w:t>
      </w:r>
      <w:proofErr w:type="gramStart"/>
      <w:r>
        <w:t>….</w:t>
      </w:r>
      <w:proofErr w:type="gramEnd"/>
      <w:r>
        <w:t xml:space="preserve"> k</w:t>
      </w:r>
      <w:r w:rsidR="00C448C4">
        <w:t>övetkez</w:t>
      </w:r>
      <w:r>
        <w:t>ésképpen</w:t>
      </w:r>
      <w:r w:rsidR="00C448C4">
        <w:t xml:space="preserve"> szinte fenntartás nélkül lehet </w:t>
      </w:r>
      <w:r w:rsidR="0088165E">
        <w:t xml:space="preserve">elfogadott módon </w:t>
      </w:r>
      <w:r w:rsidR="00C448C4">
        <w:t xml:space="preserve">a létről önmagában gondolkodni, tételeket fogalmazni. Ebben a szellemben fogalmazódtak az ontológiáról a fenti </w:t>
      </w:r>
      <w:r w:rsidR="0032636F">
        <w:t xml:space="preserve">idézett </w:t>
      </w:r>
      <w:r w:rsidR="00C448C4">
        <w:t>mondatok.</w:t>
      </w:r>
      <w:r w:rsidR="001A60E6">
        <w:rPr>
          <w:rStyle w:val="Lbjegyzet-hivatkozs"/>
        </w:rPr>
        <w:footnoteReference w:id="3"/>
      </w:r>
    </w:p>
    <w:p w:rsidR="00C448C4" w:rsidRDefault="00C448C4" w:rsidP="00DD6179">
      <w:r>
        <w:lastRenderedPageBreak/>
        <w:t>Egy másik fogalmi-szemléleti alapállás is elképzelhető az ontológiával kapcsolatosan</w:t>
      </w:r>
      <w:r w:rsidR="0032636F">
        <w:t>, amiből következően</w:t>
      </w:r>
      <w:r>
        <w:t xml:space="preserve"> </w:t>
      </w:r>
      <w:r w:rsidR="00874D00">
        <w:t xml:space="preserve">egészen </w:t>
      </w:r>
      <w:r>
        <w:t xml:space="preserve">más lesz az ontológia </w:t>
      </w:r>
      <w:proofErr w:type="gramStart"/>
      <w:r>
        <w:t>definíciója</w:t>
      </w:r>
      <w:proofErr w:type="gramEnd"/>
      <w:r>
        <w:t xml:space="preserve">. Ebben az esetben tisztázni kell, hogy mi az a fogalmi sablon, eszköztár, </w:t>
      </w:r>
      <w:r w:rsidR="0088165E">
        <w:t xml:space="preserve">amelynek megléte esetén, </w:t>
      </w:r>
      <w:r>
        <w:t xml:space="preserve">amelynek alkalmazásával lehet szólni </w:t>
      </w:r>
      <w:r w:rsidR="0088165E">
        <w:t xml:space="preserve">„egyértelműen” </w:t>
      </w:r>
      <w:r>
        <w:t>például az ontológiáról</w:t>
      </w:r>
      <w:r w:rsidR="00874D00">
        <w:t>, magáról a lét-</w:t>
      </w:r>
      <w:proofErr w:type="spellStart"/>
      <w:r w:rsidR="00874D00">
        <w:t>ről</w:t>
      </w:r>
      <w:proofErr w:type="spellEnd"/>
      <w:r>
        <w:t xml:space="preserve">. </w:t>
      </w:r>
    </w:p>
    <w:p w:rsidR="00C448C4" w:rsidRDefault="00C448C4" w:rsidP="00DD6179">
      <w:pPr>
        <w:ind w:left="708"/>
      </w:pPr>
      <w:r>
        <w:t>Nevezhetjük ismeretelméleti alapvetésnek is</w:t>
      </w:r>
      <w:r w:rsidR="00874D00">
        <w:t xml:space="preserve"> azt a fogalmi alapállást</w:t>
      </w:r>
      <w:r>
        <w:t xml:space="preserve"> (később </w:t>
      </w:r>
      <w:proofErr w:type="spellStart"/>
      <w:r>
        <w:t>arisztoteleszi</w:t>
      </w:r>
      <w:proofErr w:type="spellEnd"/>
      <w:r>
        <w:t xml:space="preserve"> fogalmi sablonnak</w:t>
      </w:r>
      <w:r w:rsidR="0088165E">
        <w:t xml:space="preserve"> nevezem</w:t>
      </w:r>
      <w:r>
        <w:t>)</w:t>
      </w:r>
      <w:r w:rsidR="0032636F">
        <w:t>, amelyet figyelembe véve</w:t>
      </w:r>
      <w:r>
        <w:t xml:space="preserve"> eljuthatunk az ismeretelméleti ontológiához vagy fordítva az ontológiai ismeretelmélethez.</w:t>
      </w:r>
    </w:p>
    <w:p w:rsidR="0032636F" w:rsidRDefault="0032636F" w:rsidP="00DD6179">
      <w:pPr>
        <w:ind w:left="708"/>
      </w:pPr>
      <w:r>
        <w:t xml:space="preserve">Tehát hogy az </w:t>
      </w:r>
      <w:proofErr w:type="gramStart"/>
      <w:r>
        <w:t>ontológiának</w:t>
      </w:r>
      <w:proofErr w:type="gramEnd"/>
      <w:r>
        <w:t xml:space="preserve"> mint létünk alapjairól szóló ismeretkörnek is vannak ismeretelméleti előfeltételei</w:t>
      </w:r>
      <w:r w:rsidR="00874D00">
        <w:t xml:space="preserve">, korlátai, </w:t>
      </w:r>
      <w:proofErr w:type="spellStart"/>
      <w:r w:rsidR="00874D00">
        <w:t>sjátságai</w:t>
      </w:r>
      <w:proofErr w:type="spellEnd"/>
      <w:r w:rsidR="0088165E">
        <w:t xml:space="preserve"> (eltekintve a misztikus szemléletű, </w:t>
      </w:r>
      <w:proofErr w:type="spellStart"/>
      <w:r w:rsidR="0088165E">
        <w:t>metaforisztikus</w:t>
      </w:r>
      <w:proofErr w:type="spellEnd"/>
      <w:r w:rsidR="0088165E">
        <w:t xml:space="preserve"> szóhasználatú megközelítésektől)</w:t>
      </w:r>
      <w:r>
        <w:t>.</w:t>
      </w:r>
    </w:p>
    <w:p w:rsidR="0032636F" w:rsidRDefault="0032636F" w:rsidP="00DD6179">
      <w:r>
        <w:t xml:space="preserve">Ha pedig ez így van, akkor alapvető kérdésköröknek </w:t>
      </w:r>
      <w:r w:rsidR="0088165E">
        <w:t>értelmezhető az</w:t>
      </w:r>
      <w:r>
        <w:t xml:space="preserve"> ontológiai vetülete, összetevője</w:t>
      </w:r>
      <w:r w:rsidR="0088165E">
        <w:t xml:space="preserve"> ….</w:t>
      </w:r>
      <w:r>
        <w:t xml:space="preserve">. </w:t>
      </w:r>
      <w:r w:rsidR="0088165E">
        <w:t>a</w:t>
      </w:r>
      <w:r>
        <w:t xml:space="preserve"> megismerő emberhez </w:t>
      </w:r>
      <w:r w:rsidR="00874D00">
        <w:t xml:space="preserve">való viszonyában </w:t>
      </w:r>
      <w:r>
        <w:t>(általános elvi fogalmazásban a megismerő személyhez</w:t>
      </w:r>
      <w:r w:rsidR="00874D00">
        <w:t xml:space="preserve"> való viszonyában</w:t>
      </w:r>
      <w:r>
        <w:t>)</w:t>
      </w:r>
      <w:r w:rsidR="0088165E">
        <w:t xml:space="preserve">, a megismerő alany megismerési </w:t>
      </w:r>
      <w:proofErr w:type="gramStart"/>
      <w:r w:rsidR="0088165E">
        <w:t>funkciójával</w:t>
      </w:r>
      <w:proofErr w:type="gramEnd"/>
      <w:r w:rsidR="0088165E">
        <w:t xml:space="preserve"> összefüggésben (attól elválaszthatatlanul).</w:t>
      </w:r>
    </w:p>
    <w:p w:rsidR="0088165E" w:rsidRDefault="0088165E" w:rsidP="00DD6179">
      <w:pPr>
        <w:ind w:left="708"/>
      </w:pPr>
      <w:r>
        <w:t>Ez nem az „</w:t>
      </w:r>
      <w:proofErr w:type="gramStart"/>
      <w:r>
        <w:t>objektív</w:t>
      </w:r>
      <w:proofErr w:type="gramEnd"/>
      <w:r>
        <w:t xml:space="preserve">” ismeretek lehetőségét vonja kétségbe elvi alapon, hanem az elvonatkoztatás bizonyos általános-elvi szintjén szembesít azzal, hogy </w:t>
      </w:r>
      <w:r w:rsidR="00874D00">
        <w:t xml:space="preserve">ismert módon, </w:t>
      </w:r>
      <w:r>
        <w:t xml:space="preserve">végső soron „abszolút ismeretekre” nincsen lehetőségünk, az nem értelmezhető </w:t>
      </w:r>
      <w:proofErr w:type="spellStart"/>
      <w:r>
        <w:t>filozófiailag</w:t>
      </w:r>
      <w:proofErr w:type="spellEnd"/>
      <w:r>
        <w:t>.</w:t>
      </w:r>
      <w:r w:rsidR="00874D00">
        <w:t xml:space="preserve"> De akkor ezt az evidenciát az ontológia kapcsán is alapul kell venni (amire az </w:t>
      </w:r>
      <w:proofErr w:type="spellStart"/>
      <w:r w:rsidR="00874D00">
        <w:t>arisztoteleszi</w:t>
      </w:r>
      <w:proofErr w:type="spellEnd"/>
      <w:r w:rsidR="00874D00">
        <w:t xml:space="preserve"> fogalmi sablon</w:t>
      </w:r>
      <w:r w:rsidR="00874D00" w:rsidRPr="00874D00">
        <w:t xml:space="preserve"> </w:t>
      </w:r>
      <w:r w:rsidR="00874D00">
        <w:t>alapul vétele egy járható utat kínál).</w:t>
      </w:r>
    </w:p>
    <w:p w:rsidR="0088165E" w:rsidRDefault="0088165E" w:rsidP="00DD6179">
      <w:pPr>
        <w:ind w:left="708"/>
      </w:pPr>
      <w:r>
        <w:t xml:space="preserve">Az abszolút fogalmak határterületének és a gyakorlati gondolkodás világának elkülönítése máig jól használhatóan megjelenik </w:t>
      </w:r>
      <w:r w:rsidR="00874D00">
        <w:t xml:space="preserve">Platón ideáit és árnyékvilágát követően </w:t>
      </w:r>
      <w:r>
        <w:t xml:space="preserve">olyan </w:t>
      </w:r>
      <w:proofErr w:type="spellStart"/>
      <w:r>
        <w:t>Arisztotelesz</w:t>
      </w:r>
      <w:proofErr w:type="spellEnd"/>
      <w:r>
        <w:t xml:space="preserve"> ko</w:t>
      </w:r>
      <w:r w:rsidR="00874D00">
        <w:t xml:space="preserve">rabeli fogalmi </w:t>
      </w:r>
      <w:proofErr w:type="gramStart"/>
      <w:r w:rsidR="00874D00">
        <w:t>elhatárolásokban</w:t>
      </w:r>
      <w:proofErr w:type="gramEnd"/>
      <w:r>
        <w:t xml:space="preserve"> mint </w:t>
      </w:r>
      <w:r w:rsidR="00516D7B">
        <w:t xml:space="preserve">az elégséges alap elve </w:t>
      </w:r>
      <w:r w:rsidR="00516D7B" w:rsidRPr="00874D00">
        <w:rPr>
          <w:i/>
        </w:rPr>
        <w:t xml:space="preserve">(nem tekintették </w:t>
      </w:r>
      <w:r w:rsidR="00874D00" w:rsidRPr="00874D00">
        <w:rPr>
          <w:i/>
        </w:rPr>
        <w:t xml:space="preserve">gyakorlati kérdések vitatásában </w:t>
      </w:r>
      <w:r w:rsidR="00516D7B" w:rsidRPr="00874D00">
        <w:rPr>
          <w:i/>
        </w:rPr>
        <w:t>meghivatkoz</w:t>
      </w:r>
      <w:r w:rsidR="00874D00" w:rsidRPr="00874D00">
        <w:rPr>
          <w:i/>
        </w:rPr>
        <w:t xml:space="preserve">hatónak </w:t>
      </w:r>
      <w:r w:rsidR="00516D7B" w:rsidRPr="00874D00">
        <w:rPr>
          <w:i/>
        </w:rPr>
        <w:t>valamilyen végső, abszolút alap elvét</w:t>
      </w:r>
      <w:r w:rsidR="00516D7B">
        <w:t>), mint az oksági láncolatot vizsgálva az elégséges ok keresése (</w:t>
      </w:r>
      <w:r w:rsidR="00516D7B" w:rsidRPr="00874D00">
        <w:rPr>
          <w:i/>
        </w:rPr>
        <w:t>kerülve konkrét ügyekben a végső okból levezetés próbálkozását</w:t>
      </w:r>
      <w:r w:rsidR="00516D7B">
        <w:t>).</w:t>
      </w:r>
    </w:p>
    <w:p w:rsidR="0032636F" w:rsidRDefault="0032636F" w:rsidP="00DD6179">
      <w:r>
        <w:t>Hiszen az emberi léttől függetlenül nem beszélhetünk semmilyen tudatról, ismeretről, fogalomról, alkotásról (szellemi vagy bármi egyéb alkotásról)</w:t>
      </w:r>
      <w:r w:rsidR="00516D7B">
        <w:t xml:space="preserve"> – mondjuk úgy az „</w:t>
      </w:r>
      <w:proofErr w:type="spellStart"/>
      <w:r w:rsidR="00516D7B">
        <w:t>arisztoteleszi</w:t>
      </w:r>
      <w:proofErr w:type="spellEnd"/>
      <w:r w:rsidR="00516D7B">
        <w:t xml:space="preserve"> fogalmi sablonban” </w:t>
      </w:r>
      <w:r w:rsidR="00874D00">
        <w:t>talaján állva semmiképp</w:t>
      </w:r>
      <w:r>
        <w:t>.</w:t>
      </w:r>
      <w:r w:rsidR="00837E64">
        <w:t xml:space="preserve"> </w:t>
      </w:r>
    </w:p>
    <w:p w:rsidR="00DD6179" w:rsidRDefault="00DD6179" w:rsidP="00DD6179">
      <w:r>
        <w:t xml:space="preserve">Az </w:t>
      </w:r>
      <w:proofErr w:type="spellStart"/>
      <w:r>
        <w:t>axiomatika</w:t>
      </w:r>
      <w:proofErr w:type="spellEnd"/>
      <w:r>
        <w:t xml:space="preserve"> valamint a rendszer és </w:t>
      </w:r>
      <w:proofErr w:type="spellStart"/>
      <w:r>
        <w:t>axiomatika</w:t>
      </w:r>
      <w:proofErr w:type="spellEnd"/>
      <w:r>
        <w:t xml:space="preserve"> címszavak után következik az ismeretelmélet-ontológia (vagy ontológia-ismeretelmélet) meghatározása.</w:t>
      </w:r>
    </w:p>
    <w:p w:rsidR="00EC7783" w:rsidRDefault="00EC7783" w:rsidP="00EC7783">
      <w:pPr>
        <w:pStyle w:val="Cmsor2"/>
      </w:pPr>
      <w:bookmarkStart w:id="3" w:name="_Toc93897919"/>
      <w:r>
        <w:t>Axiomatika</w:t>
      </w:r>
      <w:bookmarkEnd w:id="3"/>
    </w:p>
    <w:p w:rsidR="00EC7783" w:rsidRDefault="00EC7783" w:rsidP="00EC7783">
      <w:r>
        <w:t xml:space="preserve">Az </w:t>
      </w:r>
      <w:r w:rsidRPr="00846ED8">
        <w:t xml:space="preserve">axiomatikus </w:t>
      </w:r>
      <w:r>
        <w:t xml:space="preserve">fogalmi </w:t>
      </w:r>
      <w:r w:rsidRPr="00846ED8">
        <w:t>rendszer</w:t>
      </w:r>
      <w:r>
        <w:t xml:space="preserve"> két összetevőből áll </w:t>
      </w:r>
    </w:p>
    <w:p w:rsidR="00EC7783" w:rsidRDefault="00EC7783" w:rsidP="00EC7783">
      <w:pPr>
        <w:ind w:left="708"/>
      </w:pPr>
      <w:proofErr w:type="gramStart"/>
      <w:r>
        <w:t>axióma</w:t>
      </w:r>
      <w:proofErr w:type="gramEnd"/>
      <w:r>
        <w:t xml:space="preserve"> - máshonan le nem vezetett, más tétellel nem igazolt alapfogalom, alaptétel, alapelv (korábban ennek több változatát is megkülönböztették, tömör fogalmazásban erre nincsen szükség)</w:t>
      </w:r>
    </w:p>
    <w:p w:rsidR="00EC7783" w:rsidRDefault="00EC7783" w:rsidP="00EC7783">
      <w:pPr>
        <w:ind w:left="708"/>
      </w:pPr>
      <w:r>
        <w:t xml:space="preserve">az adott axiómarendszeren belül elfogadott alapokra (axiómákra) támaszkodó logikai érvelés, származtatott tételek, azok </w:t>
      </w:r>
      <w:proofErr w:type="gramStart"/>
      <w:r>
        <w:t>struktúrája</w:t>
      </w:r>
      <w:proofErr w:type="gramEnd"/>
      <w:r>
        <w:t>, rendszere</w:t>
      </w:r>
    </w:p>
    <w:p w:rsidR="00EC7783" w:rsidRDefault="00EC7783" w:rsidP="00EC7783">
      <w:pPr>
        <w:rPr>
          <w:bCs/>
          <w:lang w:eastAsia="en-US"/>
        </w:rPr>
      </w:pPr>
      <w:r>
        <w:rPr>
          <w:lang w:eastAsia="en-US"/>
        </w:rPr>
        <w:t xml:space="preserve">Szabó Árpád </w:t>
      </w:r>
      <w:proofErr w:type="gramStart"/>
      <w:r>
        <w:rPr>
          <w:lang w:eastAsia="en-US"/>
        </w:rPr>
        <w:t>A</w:t>
      </w:r>
      <w:proofErr w:type="gramEnd"/>
      <w:r w:rsidRPr="00742605">
        <w:rPr>
          <w:bCs/>
          <w:lang w:eastAsia="en-US"/>
        </w:rPr>
        <w:t xml:space="preserve"> mat</w:t>
      </w:r>
      <w:r>
        <w:rPr>
          <w:bCs/>
          <w:lang w:eastAsia="en-US"/>
        </w:rPr>
        <w:t>ematika</w:t>
      </w:r>
      <w:r w:rsidRPr="00742605">
        <w:rPr>
          <w:bCs/>
          <w:lang w:eastAsia="en-US"/>
        </w:rPr>
        <w:t xml:space="preserve"> alapjainak </w:t>
      </w:r>
      <w:proofErr w:type="spellStart"/>
      <w:r w:rsidRPr="00742605">
        <w:rPr>
          <w:bCs/>
          <w:lang w:eastAsia="en-US"/>
        </w:rPr>
        <w:t>Eeuklideszi</w:t>
      </w:r>
      <w:proofErr w:type="spellEnd"/>
      <w:r w:rsidRPr="00742605">
        <w:rPr>
          <w:bCs/>
          <w:lang w:eastAsia="en-US"/>
        </w:rPr>
        <w:t xml:space="preserve"> terminusai I</w:t>
      </w:r>
      <w:r>
        <w:rPr>
          <w:bCs/>
          <w:lang w:eastAsia="en-US"/>
        </w:rPr>
        <w:t>-II</w:t>
      </w:r>
      <w:r w:rsidRPr="00742605">
        <w:rPr>
          <w:bCs/>
          <w:lang w:eastAsia="en-US"/>
        </w:rPr>
        <w:t>. (1960</w:t>
      </w:r>
      <w:r>
        <w:rPr>
          <w:bCs/>
          <w:lang w:eastAsia="en-US"/>
        </w:rPr>
        <w:t>.1961</w:t>
      </w:r>
      <w:r w:rsidRPr="00742605">
        <w:rPr>
          <w:bCs/>
          <w:lang w:eastAsia="en-US"/>
        </w:rPr>
        <w:t>)</w:t>
      </w:r>
      <w:r>
        <w:rPr>
          <w:bCs/>
          <w:lang w:eastAsia="en-US"/>
        </w:rPr>
        <w:t xml:space="preserve"> című tanulmánya mutatja be, hogy az </w:t>
      </w:r>
      <w:proofErr w:type="spellStart"/>
      <w:r>
        <w:rPr>
          <w:bCs/>
          <w:lang w:eastAsia="en-US"/>
        </w:rPr>
        <w:t>axiomatika</w:t>
      </w:r>
      <w:proofErr w:type="spellEnd"/>
      <w:r>
        <w:rPr>
          <w:bCs/>
          <w:lang w:eastAsia="en-US"/>
        </w:rPr>
        <w:t xml:space="preserve"> a dialektika szülötte, tehát az egyértelmű dialógus, párbeszéd, egymás pontos megértésére törekvés eredménye. </w:t>
      </w:r>
    </w:p>
    <w:p w:rsidR="00EC7783" w:rsidRDefault="00EC7783" w:rsidP="00EC7783">
      <w:pPr>
        <w:ind w:left="708"/>
        <w:rPr>
          <w:bCs/>
          <w:lang w:eastAsia="en-US"/>
        </w:rPr>
      </w:pPr>
      <w:r>
        <w:rPr>
          <w:bCs/>
          <w:lang w:eastAsia="en-US"/>
        </w:rPr>
        <w:lastRenderedPageBreak/>
        <w:t xml:space="preserve">Az emberi kommunikációnak, közlésnek lehetnek más módszerei is - de ennek az axiomatikus módszernek a lényege, hogy ellenőrizhető legyen valamely állítás legalább </w:t>
      </w:r>
      <w:proofErr w:type="spellStart"/>
      <w:r>
        <w:rPr>
          <w:bCs/>
          <w:lang w:eastAsia="en-US"/>
        </w:rPr>
        <w:t>logikailag</w:t>
      </w:r>
      <w:proofErr w:type="spellEnd"/>
      <w:r>
        <w:rPr>
          <w:bCs/>
          <w:lang w:eastAsia="en-US"/>
        </w:rPr>
        <w:t xml:space="preserve"> </w:t>
      </w:r>
      <w:proofErr w:type="spellStart"/>
      <w:r>
        <w:rPr>
          <w:bCs/>
          <w:lang w:eastAsia="en-US"/>
        </w:rPr>
        <w:t>Euklidesz</w:t>
      </w:r>
      <w:proofErr w:type="spellEnd"/>
      <w:r>
        <w:rPr>
          <w:bCs/>
          <w:lang w:eastAsia="en-US"/>
        </w:rPr>
        <w:t xml:space="preserve"> korától kezdve (</w:t>
      </w:r>
      <w:proofErr w:type="gramStart"/>
      <w:r>
        <w:rPr>
          <w:bCs/>
          <w:lang w:eastAsia="en-US"/>
        </w:rPr>
        <w:t>deduktív</w:t>
      </w:r>
      <w:proofErr w:type="gramEnd"/>
      <w:r>
        <w:rPr>
          <w:bCs/>
          <w:lang w:eastAsia="en-US"/>
        </w:rPr>
        <w:t xml:space="preserve"> </w:t>
      </w:r>
      <w:proofErr w:type="spellStart"/>
      <w:r>
        <w:rPr>
          <w:bCs/>
          <w:lang w:eastAsia="en-US"/>
        </w:rPr>
        <w:t>axiomatika</w:t>
      </w:r>
      <w:proofErr w:type="spellEnd"/>
      <w:r>
        <w:rPr>
          <w:bCs/>
          <w:lang w:eastAsia="en-US"/>
        </w:rPr>
        <w:t xml:space="preserve">). </w:t>
      </w:r>
    </w:p>
    <w:p w:rsidR="00EC7783" w:rsidRDefault="00EC7783" w:rsidP="00EC7783">
      <w:pPr>
        <w:ind w:left="708"/>
        <w:rPr>
          <w:bCs/>
          <w:lang w:eastAsia="en-US"/>
        </w:rPr>
      </w:pPr>
      <w:r>
        <w:rPr>
          <w:bCs/>
          <w:lang w:eastAsia="en-US"/>
        </w:rPr>
        <w:t xml:space="preserve">A tapasztalatokat is kezelni képes (induktív) </w:t>
      </w:r>
      <w:proofErr w:type="spellStart"/>
      <w:r>
        <w:rPr>
          <w:bCs/>
          <w:lang w:eastAsia="en-US"/>
        </w:rPr>
        <w:t>axiomatika</w:t>
      </w:r>
      <w:proofErr w:type="spellEnd"/>
      <w:r>
        <w:rPr>
          <w:bCs/>
          <w:lang w:eastAsia="en-US"/>
        </w:rPr>
        <w:t xml:space="preserve"> az alkimisták korát követően fejlődött ki, vált sikeressé.</w:t>
      </w:r>
    </w:p>
    <w:p w:rsidR="00EC7783" w:rsidRDefault="00EC7783" w:rsidP="00EC7783">
      <w:pPr>
        <w:ind w:left="708"/>
        <w:rPr>
          <w:bCs/>
          <w:lang w:eastAsia="en-US"/>
        </w:rPr>
      </w:pPr>
      <w:r>
        <w:rPr>
          <w:bCs/>
          <w:lang w:eastAsia="en-US"/>
        </w:rPr>
        <w:t xml:space="preserve">Az axiomatikus módszer lényege, hogy igyekezett különválasztani egyrészt az elfogadhatónak tekintett kiinduló állításokat, másrészt a logikai eszközökkel a kiinduló állításokból levezethető, azokból következőnek tekinthető további megállapításokat – amelyek legalábbis az elfogadott kiinduló állításokhoz viszonyulva a dialektika (egymás megértésére törekvő eszmecsere) folyamatában </w:t>
      </w:r>
      <w:proofErr w:type="spellStart"/>
      <w:r>
        <w:rPr>
          <w:bCs/>
          <w:lang w:eastAsia="en-US"/>
        </w:rPr>
        <w:t>ellenőrizhetőek</w:t>
      </w:r>
      <w:proofErr w:type="spellEnd"/>
      <w:r>
        <w:rPr>
          <w:bCs/>
          <w:lang w:eastAsia="en-US"/>
        </w:rPr>
        <w:t>.</w:t>
      </w:r>
    </w:p>
    <w:p w:rsidR="00EC7783" w:rsidRDefault="00EC7783" w:rsidP="00EC7783">
      <w:pPr>
        <w:rPr>
          <w:lang w:eastAsia="en-US"/>
        </w:rPr>
      </w:pPr>
      <w:r>
        <w:rPr>
          <w:lang w:eastAsia="en-US"/>
        </w:rPr>
        <w:t xml:space="preserve">Az </w:t>
      </w:r>
      <w:proofErr w:type="spellStart"/>
      <w:r>
        <w:rPr>
          <w:lang w:eastAsia="en-US"/>
        </w:rPr>
        <w:t>axiomatika</w:t>
      </w:r>
      <w:proofErr w:type="spellEnd"/>
      <w:r>
        <w:rPr>
          <w:lang w:eastAsia="en-US"/>
        </w:rPr>
        <w:t xml:space="preserve"> kifejlődésének tehát legalább két forrását, összetevő részét lehet hangsúlyozni.</w:t>
      </w:r>
    </w:p>
    <w:p w:rsidR="00EC7783" w:rsidRDefault="00EC7783" w:rsidP="00EC7783">
      <w:pPr>
        <w:ind w:left="708"/>
        <w:rPr>
          <w:lang w:eastAsia="en-US"/>
        </w:rPr>
      </w:pPr>
      <w:r>
        <w:rPr>
          <w:lang w:eastAsia="en-US"/>
        </w:rPr>
        <w:t xml:space="preserve">A kezdetben alkalmanként egyeztetett, majd általában többnyire elfogadott, majd a kultúra alapjává váló, akkor már </w:t>
      </w:r>
      <w:proofErr w:type="gramStart"/>
      <w:r>
        <w:rPr>
          <w:lang w:eastAsia="en-US"/>
        </w:rPr>
        <w:t>evidensnek</w:t>
      </w:r>
      <w:proofErr w:type="gramEnd"/>
      <w:r>
        <w:rPr>
          <w:lang w:eastAsia="en-US"/>
        </w:rPr>
        <w:t>, magától értetődőnek tekintett axiómákat, kiinduló állításokat, szempontokat, elveket ….</w:t>
      </w:r>
    </w:p>
    <w:p w:rsidR="00EC7783" w:rsidRPr="00742605" w:rsidRDefault="00EC7783" w:rsidP="00EC7783">
      <w:pPr>
        <w:ind w:left="708"/>
        <w:rPr>
          <w:lang w:eastAsia="en-US"/>
        </w:rPr>
      </w:pPr>
      <w:r>
        <w:rPr>
          <w:lang w:eastAsia="en-US"/>
        </w:rPr>
        <w:t xml:space="preserve">Valamint az idő során egyre kicsiszoltabb logikai </w:t>
      </w:r>
      <w:proofErr w:type="spellStart"/>
      <w:r>
        <w:rPr>
          <w:lang w:eastAsia="en-US"/>
        </w:rPr>
        <w:t>eszköztárat</w:t>
      </w:r>
      <w:proofErr w:type="spellEnd"/>
      <w:r>
        <w:rPr>
          <w:lang w:eastAsia="en-US"/>
        </w:rPr>
        <w:t xml:space="preserve"> a homályba vesző ókori kezdetektől, mondjuk a </w:t>
      </w:r>
      <w:proofErr w:type="spellStart"/>
      <w:r>
        <w:rPr>
          <w:lang w:eastAsia="en-US"/>
        </w:rPr>
        <w:t>Frege</w:t>
      </w:r>
      <w:proofErr w:type="spellEnd"/>
      <w:r>
        <w:rPr>
          <w:lang w:eastAsia="en-US"/>
        </w:rPr>
        <w:t xml:space="preserve"> és kortársai féle </w:t>
      </w:r>
      <w:proofErr w:type="gramStart"/>
      <w:r>
        <w:rPr>
          <w:lang w:eastAsia="en-US"/>
        </w:rPr>
        <w:t>formális</w:t>
      </w:r>
      <w:proofErr w:type="gramEnd"/>
      <w:r>
        <w:rPr>
          <w:lang w:eastAsia="en-US"/>
        </w:rPr>
        <w:t xml:space="preserve"> logikáig. A </w:t>
      </w:r>
      <w:proofErr w:type="gramStart"/>
      <w:r>
        <w:rPr>
          <w:lang w:eastAsia="en-US"/>
        </w:rPr>
        <w:t>formális</w:t>
      </w:r>
      <w:proofErr w:type="gramEnd"/>
      <w:r>
        <w:rPr>
          <w:lang w:eastAsia="en-US"/>
        </w:rPr>
        <w:t xml:space="preserve"> logikával nem fejeződik be a folyamat, hanem az tekinthető olyan fordulatnak, amelyben egy egészen új szintre lépett az </w:t>
      </w:r>
      <w:proofErr w:type="spellStart"/>
      <w:r>
        <w:rPr>
          <w:lang w:eastAsia="en-US"/>
        </w:rPr>
        <w:t>axiomatika</w:t>
      </w:r>
      <w:proofErr w:type="spellEnd"/>
      <w:r>
        <w:rPr>
          <w:lang w:eastAsia="en-US"/>
        </w:rPr>
        <w:t xml:space="preserve"> eszköztára. Az </w:t>
      </w:r>
      <w:proofErr w:type="spellStart"/>
      <w:r>
        <w:rPr>
          <w:lang w:eastAsia="en-US"/>
        </w:rPr>
        <w:t>axiomatika</w:t>
      </w:r>
      <w:proofErr w:type="spellEnd"/>
      <w:r>
        <w:rPr>
          <w:lang w:eastAsia="en-US"/>
        </w:rPr>
        <w:t xml:space="preserve"> elnevezést már jobbára elhagyva, ami sok bizonytalansághoz, félre érthetőséghez vezetett. </w:t>
      </w:r>
    </w:p>
    <w:p w:rsidR="007E1DC7" w:rsidRDefault="007E1DC7" w:rsidP="007E1DC7">
      <w:pPr>
        <w:pStyle w:val="Cmsor2"/>
      </w:pPr>
      <w:bookmarkStart w:id="4" w:name="_Toc93897920"/>
      <w:r>
        <w:t xml:space="preserve">Rendszer </w:t>
      </w:r>
      <w:proofErr w:type="gramStart"/>
      <w:r>
        <w:t>és</w:t>
      </w:r>
      <w:proofErr w:type="gramEnd"/>
      <w:r>
        <w:t xml:space="preserve"> axiomatika</w:t>
      </w:r>
      <w:bookmarkEnd w:id="4"/>
    </w:p>
    <w:p w:rsidR="007E1DC7" w:rsidRDefault="007E1DC7" w:rsidP="007E1DC7">
      <w:pPr>
        <w:rPr>
          <w:lang w:eastAsia="en-US"/>
        </w:rPr>
      </w:pPr>
      <w:r>
        <w:rPr>
          <w:lang w:eastAsia="en-US"/>
        </w:rPr>
        <w:t xml:space="preserve">Az </w:t>
      </w:r>
      <w:proofErr w:type="spellStart"/>
      <w:r>
        <w:rPr>
          <w:lang w:eastAsia="en-US"/>
        </w:rPr>
        <w:t>axiomatika</w:t>
      </w:r>
      <w:proofErr w:type="spellEnd"/>
      <w:r>
        <w:rPr>
          <w:lang w:eastAsia="en-US"/>
        </w:rPr>
        <w:t xml:space="preserve"> egy </w:t>
      </w:r>
      <w:proofErr w:type="gramStart"/>
      <w:r>
        <w:rPr>
          <w:lang w:eastAsia="en-US"/>
        </w:rPr>
        <w:t>fogalom kezelési</w:t>
      </w:r>
      <w:proofErr w:type="gramEnd"/>
      <w:r>
        <w:rPr>
          <w:lang w:eastAsia="en-US"/>
        </w:rPr>
        <w:t xml:space="preserve"> módszer, technika.</w:t>
      </w:r>
    </w:p>
    <w:p w:rsidR="007E1DC7" w:rsidRDefault="007E1DC7" w:rsidP="007E1DC7">
      <w:pPr>
        <w:rPr>
          <w:lang w:eastAsia="en-US"/>
        </w:rPr>
      </w:pPr>
      <w:r>
        <w:rPr>
          <w:lang w:eastAsia="en-US"/>
        </w:rPr>
        <w:t xml:space="preserve">A rendszer egy témakör, amelyet az </w:t>
      </w:r>
      <w:proofErr w:type="spellStart"/>
      <w:r>
        <w:rPr>
          <w:lang w:eastAsia="en-US"/>
        </w:rPr>
        <w:t>axiomatika</w:t>
      </w:r>
      <w:proofErr w:type="spellEnd"/>
      <w:r>
        <w:rPr>
          <w:lang w:eastAsia="en-US"/>
        </w:rPr>
        <w:t xml:space="preserve"> módszerességével lehet tárgyalni.</w:t>
      </w:r>
    </w:p>
    <w:p w:rsidR="007E1DC7" w:rsidRDefault="007E1DC7" w:rsidP="007E1DC7">
      <w:pPr>
        <w:rPr>
          <w:lang w:eastAsia="en-US"/>
        </w:rPr>
      </w:pPr>
      <w:r>
        <w:rPr>
          <w:lang w:eastAsia="en-US"/>
        </w:rPr>
        <w:t xml:space="preserve">A rendszer szemléletű elemzést erőteljesen a XX. század elejétől alkalmazzák. A rendszer-elmélet elindító </w:t>
      </w:r>
      <w:proofErr w:type="gramStart"/>
      <w:r>
        <w:rPr>
          <w:lang w:eastAsia="en-US"/>
        </w:rPr>
        <w:t>klasszikusának</w:t>
      </w:r>
      <w:proofErr w:type="gramEnd"/>
      <w:r>
        <w:rPr>
          <w:lang w:eastAsia="en-US"/>
        </w:rPr>
        <w:t xml:space="preserve"> az 1901-1972 közt élt Ludwig von </w:t>
      </w:r>
      <w:proofErr w:type="spellStart"/>
      <w:r>
        <w:rPr>
          <w:lang w:eastAsia="en-US"/>
        </w:rPr>
        <w:t>Bertalanffyt</w:t>
      </w:r>
      <w:proofErr w:type="spellEnd"/>
      <w:r>
        <w:rPr>
          <w:lang w:eastAsia="en-US"/>
        </w:rPr>
        <w:t xml:space="preserve"> tekintik. A rendszerben való gondolkodás azonban korábban kezdődött, például ismert módon jellemző az 1707-1778 közt élt Linné munkásságára.</w:t>
      </w:r>
    </w:p>
    <w:p w:rsidR="007E1DC7" w:rsidRPr="00E43F28" w:rsidRDefault="007E1DC7" w:rsidP="007E1DC7">
      <w:pPr>
        <w:ind w:left="708"/>
        <w:rPr>
          <w:i/>
          <w:lang w:eastAsia="en-US"/>
        </w:rPr>
      </w:pPr>
      <w:r w:rsidRPr="00E43F28">
        <w:rPr>
          <w:i/>
          <w:lang w:eastAsia="en-US"/>
        </w:rPr>
        <w:t xml:space="preserve">Linné megalkotta a modern tudományos rendszerezés alapelveit, a rendszerezés </w:t>
      </w:r>
      <w:proofErr w:type="gramStart"/>
      <w:r w:rsidRPr="00E43F28">
        <w:rPr>
          <w:i/>
          <w:lang w:eastAsia="en-US"/>
        </w:rPr>
        <w:t>kategóriáit</w:t>
      </w:r>
      <w:proofErr w:type="gramEnd"/>
      <w:r w:rsidRPr="00E43F28">
        <w:rPr>
          <w:i/>
          <w:lang w:eastAsia="en-US"/>
        </w:rPr>
        <w:t xml:space="preserve"> (a </w:t>
      </w:r>
      <w:proofErr w:type="spellStart"/>
      <w:r w:rsidRPr="00E43F28">
        <w:rPr>
          <w:i/>
          <w:lang w:eastAsia="en-US"/>
        </w:rPr>
        <w:t>taxonokat</w:t>
      </w:r>
      <w:proofErr w:type="spellEnd"/>
      <w:r w:rsidRPr="00E43F28">
        <w:rPr>
          <w:i/>
          <w:lang w:eastAsia="en-US"/>
        </w:rPr>
        <w:t xml:space="preserve">) és kidolgozta a modern tudományos nevezéktant, az élőlényekre alkalmazta a kettős elnevezést tudományos névként. Alapjaiban ma is az ő elveit és eljárását használják a biológiában. </w:t>
      </w:r>
      <w:hyperlink r:id="rId15" w:history="1">
        <w:r w:rsidRPr="00E43F28">
          <w:rPr>
            <w:rStyle w:val="Hiperhivatkozs"/>
            <w:i/>
            <w:lang w:eastAsia="en-US"/>
          </w:rPr>
          <w:t>https://hu.wikipedia.org/wiki/Carl_von_Linn%C3%A9</w:t>
        </w:r>
      </w:hyperlink>
      <w:r w:rsidRPr="00E43F28">
        <w:rPr>
          <w:i/>
          <w:lang w:eastAsia="en-US"/>
        </w:rPr>
        <w:t xml:space="preserve"> </w:t>
      </w:r>
    </w:p>
    <w:p w:rsidR="007E1DC7" w:rsidRDefault="007E1DC7" w:rsidP="007E1DC7">
      <w:pPr>
        <w:rPr>
          <w:lang w:eastAsia="en-US"/>
        </w:rPr>
      </w:pPr>
      <w:r>
        <w:rPr>
          <w:lang w:eastAsia="en-US"/>
        </w:rPr>
        <w:t xml:space="preserve">A rendszer-szemlélet igen hatékonynak bizonyult, többek közt jellemző volt a XX. századi társadalmi útkeresésekre is, főleg a nagy tömeg-társadalmakra. Valamint jellemző volt, hogy nem tudtak mit kezdeni az emberi egyéniséggel, az ember személy mivoltával. Ennek felelt meg, hogy a </w:t>
      </w:r>
      <w:proofErr w:type="gramStart"/>
      <w:r>
        <w:rPr>
          <w:lang w:eastAsia="en-US"/>
        </w:rPr>
        <w:t>személy</w:t>
      </w:r>
      <w:proofErr w:type="gramEnd"/>
      <w:r>
        <w:rPr>
          <w:lang w:eastAsia="en-US"/>
        </w:rPr>
        <w:t xml:space="preserve"> mint filozófiai kategória háttérbe került. Egyik szemléleti </w:t>
      </w:r>
      <w:proofErr w:type="gramStart"/>
      <w:r>
        <w:rPr>
          <w:lang w:eastAsia="en-US"/>
        </w:rPr>
        <w:t>probléma</w:t>
      </w:r>
      <w:proofErr w:type="gramEnd"/>
      <w:r>
        <w:rPr>
          <w:lang w:eastAsia="en-US"/>
        </w:rPr>
        <w:t xml:space="preserve"> az lehetett, hogy a társadalmat rendszernek, alrendszerek együttesének tekintve (adórendszer, politikai rendszer, jogrendszer </w:t>
      </w:r>
      <w:proofErr w:type="spellStart"/>
      <w:r>
        <w:rPr>
          <w:lang w:eastAsia="en-US"/>
        </w:rPr>
        <w:t>stb</w:t>
      </w:r>
      <w:proofErr w:type="spellEnd"/>
      <w:r>
        <w:rPr>
          <w:lang w:eastAsia="en-US"/>
        </w:rPr>
        <w:t>) bizonytalan volt, hogy mit kell a rendszer alapelemének tekinteni.</w:t>
      </w:r>
    </w:p>
    <w:p w:rsidR="007E1DC7" w:rsidRDefault="007E1DC7" w:rsidP="007E1DC7">
      <w:pPr>
        <w:rPr>
          <w:lang w:eastAsia="en-US"/>
        </w:rPr>
      </w:pPr>
      <w:proofErr w:type="spellStart"/>
      <w:r>
        <w:rPr>
          <w:lang w:eastAsia="en-US"/>
        </w:rPr>
        <w:t>Sztalin</w:t>
      </w:r>
      <w:proofErr w:type="spellEnd"/>
      <w:r>
        <w:rPr>
          <w:lang w:eastAsia="en-US"/>
        </w:rPr>
        <w:t xml:space="preserve"> mondása, hogy a római pápának nincsenek tank hadosztályai jellemezte a korszakot. A tömegtársadalomban az egyén </w:t>
      </w:r>
      <w:proofErr w:type="gramStart"/>
      <w:r>
        <w:rPr>
          <w:lang w:eastAsia="en-US"/>
        </w:rPr>
        <w:t>státusza</w:t>
      </w:r>
      <w:proofErr w:type="gramEnd"/>
      <w:r>
        <w:rPr>
          <w:lang w:eastAsia="en-US"/>
        </w:rPr>
        <w:t xml:space="preserve"> elvesztette tekintélyét. Fel sem merült, hogy a személy fogalma alkalmas lenne a társadalmi szerveződések, rendszerek alapelemének. A rendszerek axiomatikus tárgyalása esetén axiómának.</w:t>
      </w:r>
    </w:p>
    <w:p w:rsidR="007E1DC7" w:rsidRDefault="007E1DC7" w:rsidP="007E1DC7">
      <w:pPr>
        <w:rPr>
          <w:lang w:eastAsia="en-US"/>
        </w:rPr>
      </w:pPr>
      <w:r>
        <w:rPr>
          <w:lang w:eastAsia="en-US"/>
        </w:rPr>
        <w:t xml:space="preserve">Ha axiómának tekintem a személyt, akkor fontossá válik, hogy az </w:t>
      </w:r>
      <w:proofErr w:type="spellStart"/>
      <w:r>
        <w:rPr>
          <w:lang w:eastAsia="en-US"/>
        </w:rPr>
        <w:t>axiomatikában</w:t>
      </w:r>
      <w:proofErr w:type="spellEnd"/>
      <w:r>
        <w:rPr>
          <w:lang w:eastAsia="en-US"/>
        </w:rPr>
        <w:t xml:space="preserve"> az alapelem, az axióma adott az axiomatikus építkezés számára. Komolyan véve az </w:t>
      </w:r>
      <w:proofErr w:type="gramStart"/>
      <w:r>
        <w:rPr>
          <w:lang w:eastAsia="en-US"/>
        </w:rPr>
        <w:t>axiómát</w:t>
      </w:r>
      <w:proofErr w:type="gramEnd"/>
      <w:r>
        <w:rPr>
          <w:lang w:eastAsia="en-US"/>
        </w:rPr>
        <w:t xml:space="preserve"> azt az axiomatikus építkezés során nem lehet felszámolni. Az axiomatikusan tárgyalt azon rendszerek, amelyeknek az alapeleme a személy, </w:t>
      </w:r>
      <w:proofErr w:type="gramStart"/>
      <w:r>
        <w:rPr>
          <w:lang w:eastAsia="en-US"/>
        </w:rPr>
        <w:t>rendeltetés szerűen</w:t>
      </w:r>
      <w:proofErr w:type="gramEnd"/>
      <w:r>
        <w:rPr>
          <w:lang w:eastAsia="en-US"/>
        </w:rPr>
        <w:t xml:space="preserve"> nem számolhatják fel saját alapelemüket, a személy-státuszt. Ha gyengítik a személy-státuszt, akkor az a rendszer diszfunkcionalitását, alkalmatlanságát, de legalábbis </w:t>
      </w:r>
      <w:proofErr w:type="spellStart"/>
      <w:r>
        <w:rPr>
          <w:lang w:eastAsia="en-US"/>
        </w:rPr>
        <w:t>megváltoztatandóságát</w:t>
      </w:r>
      <w:proofErr w:type="spellEnd"/>
      <w:r>
        <w:rPr>
          <w:lang w:eastAsia="en-US"/>
        </w:rPr>
        <w:t xml:space="preserve"> </w:t>
      </w:r>
      <w:proofErr w:type="gramStart"/>
      <w:r>
        <w:rPr>
          <w:lang w:eastAsia="en-US"/>
        </w:rPr>
        <w:t>kell</w:t>
      </w:r>
      <w:proofErr w:type="gramEnd"/>
      <w:r>
        <w:rPr>
          <w:lang w:eastAsia="en-US"/>
        </w:rPr>
        <w:t xml:space="preserve"> maga után vonzza (mint valami fogalmi visszacsatolás).</w:t>
      </w:r>
    </w:p>
    <w:p w:rsidR="007E1DC7" w:rsidRDefault="006C7FDD" w:rsidP="007E1DC7">
      <w:pPr>
        <w:rPr>
          <w:lang w:eastAsia="en-US"/>
        </w:rPr>
      </w:pPr>
      <w:r>
        <w:lastRenderedPageBreak/>
        <w:pict>
          <v:rect id="_x0000_i1240" style="width:0;height:1.5pt" o:hralign="center" o:hrstd="t" o:hr="t" fillcolor="#a0a0a0" stroked="f"/>
        </w:pict>
      </w:r>
    </w:p>
    <w:p w:rsidR="00A32A6C" w:rsidRPr="006C7FDD" w:rsidRDefault="009F275E" w:rsidP="007E1DC7">
      <w:pPr>
        <w:pStyle w:val="Cmsor1"/>
      </w:pPr>
      <w:bookmarkStart w:id="5" w:name="_Toc93897921"/>
      <w:r>
        <w:t>I</w:t>
      </w:r>
      <w:r w:rsidR="007E1DC7" w:rsidRPr="006C7FDD">
        <w:t>smeretelméleti ontológia</w:t>
      </w:r>
      <w:bookmarkEnd w:id="5"/>
    </w:p>
    <w:p w:rsidR="00605B60" w:rsidRDefault="00605B60" w:rsidP="00A32A6C">
      <w:r>
        <w:t>A</w:t>
      </w:r>
      <w:r w:rsidR="00A32A6C">
        <w:t xml:space="preserve">z ontológia </w:t>
      </w:r>
      <w:proofErr w:type="gramStart"/>
      <w:r w:rsidR="00A32A6C">
        <w:t>definíció</w:t>
      </w:r>
      <w:proofErr w:type="gramEnd"/>
      <w:r w:rsidR="00A32A6C">
        <w:t xml:space="preserve">-típusaiból kiinduló különbségtevést alapul véve </w:t>
      </w:r>
      <w:r w:rsidR="001E61CA" w:rsidRPr="00DD6179">
        <w:rPr>
          <w:b/>
        </w:rPr>
        <w:t>az ismeretelmélet ontológiája</w:t>
      </w:r>
      <w:r w:rsidR="001E61CA">
        <w:t xml:space="preserve"> </w:t>
      </w:r>
      <w:r w:rsidR="00A32A6C">
        <w:t>a</w:t>
      </w:r>
      <w:r>
        <w:t>nnak a</w:t>
      </w:r>
      <w:r w:rsidR="00A32A6C">
        <w:t xml:space="preserve"> </w:t>
      </w:r>
      <w:r w:rsidR="001E61CA">
        <w:t xml:space="preserve">gondolati </w:t>
      </w:r>
      <w:r w:rsidR="00A32A6C">
        <w:t>lehetőség</w:t>
      </w:r>
      <w:r>
        <w:t>nek az</w:t>
      </w:r>
      <w:r w:rsidR="00A32A6C">
        <w:t xml:space="preserve"> alapul vétele, hogy </w:t>
      </w:r>
      <w:r>
        <w:t xml:space="preserve">az emberi lét, tudat sajátosságaiból következően </w:t>
      </w:r>
      <w:r w:rsidR="00A32A6C">
        <w:t xml:space="preserve">megjelölhető elvi korlátai vannak az emberi tudásnak, gondolkodásnak magának a lét problémájának kérdésében is. </w:t>
      </w:r>
    </w:p>
    <w:p w:rsidR="00605B60" w:rsidRDefault="00605B60" w:rsidP="00A32A6C">
      <w:r>
        <w:t xml:space="preserve">Amiről keveset esik szó, hogy az általunk használt fogalmi szerkezet (fogalmi sablon) is meghatározója annak, hogy mit lehetünk képesek megfogalmazni a világról. Egyáltalán az is ritkán merül fel, hogy van ilyen fogalmi sablon. Az anyanyelvről szokták mondani, hogy meghatározója tud lenni az ember gondolkodásának, intuíciójának, </w:t>
      </w:r>
      <w:proofErr w:type="gramStart"/>
      <w:r>
        <w:t>probléma kereső</w:t>
      </w:r>
      <w:proofErr w:type="gramEnd"/>
      <w:r>
        <w:t xml:space="preserve"> jellegének. Na de az axiomatikus, tudományos fogalom-kezelésben, amely a világ minden táján elterjedt miféle fogalmi sablon hatásáról beszélhetünk?</w:t>
      </w:r>
    </w:p>
    <w:p w:rsidR="00605B60" w:rsidRDefault="007D42FE" w:rsidP="00A32A6C">
      <w:r>
        <w:t xml:space="preserve">És ez a fogalmi </w:t>
      </w:r>
      <w:proofErr w:type="gramStart"/>
      <w:r>
        <w:t>sablon</w:t>
      </w:r>
      <w:proofErr w:type="gramEnd"/>
      <w:r>
        <w:t xml:space="preserve"> ha létezik, hogyan hozható kapcsolatba az ismeretelméleti ontológiával, a személy fogalmával, a rendszer fogalmával?</w:t>
      </w:r>
    </w:p>
    <w:p w:rsidR="00320938" w:rsidRDefault="006C7FDD" w:rsidP="00A32A6C">
      <w:r>
        <w:pict>
          <v:rect id="_x0000_i1241" style="width:0;height:1.5pt" o:hralign="center" o:hrstd="t" o:hr="t" fillcolor="#a0a0a0" stroked="f"/>
        </w:pict>
      </w:r>
    </w:p>
    <w:p w:rsidR="0000767A" w:rsidRDefault="0000767A" w:rsidP="0000767A">
      <w:pPr>
        <w:pStyle w:val="Cmsor2"/>
      </w:pPr>
      <w:bookmarkStart w:id="6" w:name="_Toc84933592"/>
      <w:bookmarkStart w:id="7" w:name="_Toc93897922"/>
      <w:r>
        <w:t>„</w:t>
      </w:r>
      <w:r w:rsidR="006C7FDD">
        <w:t>A</w:t>
      </w:r>
      <w:r>
        <w:t>risztoteleszi fogalmi sablon”</w:t>
      </w:r>
      <w:bookmarkEnd w:id="6"/>
      <w:r w:rsidR="009077D2">
        <w:t xml:space="preserve"> – egy kétezer éve bevált ismeretelmélet-ontológiai alapminta</w:t>
      </w:r>
      <w:bookmarkEnd w:id="7"/>
    </w:p>
    <w:p w:rsidR="0000767A" w:rsidRDefault="0000767A" w:rsidP="0000767A">
      <w:r w:rsidRPr="005148B6">
        <w:t>Ahogyan a matematika tudománya a</w:t>
      </w:r>
      <w:r>
        <w:t>z ógörög időkben a</w:t>
      </w:r>
      <w:r w:rsidRPr="005148B6">
        <w:t xml:space="preserve"> valóságtól </w:t>
      </w:r>
      <w:r>
        <w:t>elforduló szemlélet</w:t>
      </w:r>
      <w:r w:rsidRPr="005148B6">
        <w:t xml:space="preserve"> sikeres</w:t>
      </w:r>
      <w:r>
        <w:t>ségével</w:t>
      </w:r>
      <w:r w:rsidRPr="005148B6">
        <w:t xml:space="preserve"> kezdődött </w:t>
      </w:r>
      <w:r>
        <w:t>(az úgymond tiszta gondolkodásra törekvéssel), amivel</w:t>
      </w:r>
      <w:r w:rsidRPr="005148B6">
        <w:t xml:space="preserve"> lehetővé vált a logikai tar</w:t>
      </w:r>
      <w:r>
        <w:t xml:space="preserve">talom sikeres felszínre hozása (önálló tárgyalása) </w:t>
      </w:r>
    </w:p>
    <w:p w:rsidR="0000767A" w:rsidRDefault="0000767A" w:rsidP="0000767A">
      <w:pPr>
        <w:rPr>
          <w:lang w:eastAsia="en-US"/>
        </w:rPr>
      </w:pPr>
      <w:r>
        <w:t xml:space="preserve">- </w:t>
      </w:r>
      <w:r w:rsidRPr="005148B6">
        <w:t>ú</w:t>
      </w:r>
      <w:r w:rsidRPr="005148B6">
        <w:rPr>
          <w:lang w:eastAsia="en-US"/>
        </w:rPr>
        <w:t xml:space="preserve">gy a mai gondolkodási rendszerünket megalapozó filozófia szigorúan véve </w:t>
      </w:r>
      <w:r>
        <w:rPr>
          <w:lang w:eastAsia="en-US"/>
        </w:rPr>
        <w:t xml:space="preserve">egy hasonlóan erőteljes </w:t>
      </w:r>
      <w:proofErr w:type="gramStart"/>
      <w:r>
        <w:rPr>
          <w:lang w:eastAsia="en-US"/>
        </w:rPr>
        <w:t>absztrakciós</w:t>
      </w:r>
      <w:proofErr w:type="gramEnd"/>
      <w:r>
        <w:rPr>
          <w:lang w:eastAsia="en-US"/>
        </w:rPr>
        <w:t xml:space="preserve"> lépéssel</w:t>
      </w:r>
      <w:r w:rsidRPr="005148B6">
        <w:rPr>
          <w:lang w:eastAsia="en-US"/>
        </w:rPr>
        <w:t xml:space="preserve"> a</w:t>
      </w:r>
      <w:r>
        <w:rPr>
          <w:lang w:eastAsia="en-US"/>
        </w:rPr>
        <w:t xml:space="preserve">z utólag </w:t>
      </w:r>
      <w:proofErr w:type="spellStart"/>
      <w:r>
        <w:rPr>
          <w:lang w:eastAsia="en-US"/>
        </w:rPr>
        <w:t>úgynevezhető</w:t>
      </w:r>
      <w:proofErr w:type="spellEnd"/>
      <w:r w:rsidRPr="005148B6">
        <w:rPr>
          <w:lang w:eastAsia="en-US"/>
        </w:rPr>
        <w:t xml:space="preserve"> </w:t>
      </w:r>
      <w:r>
        <w:rPr>
          <w:lang w:eastAsia="en-US"/>
        </w:rPr>
        <w:t>„</w:t>
      </w:r>
      <w:r w:rsidRPr="00653856">
        <w:rPr>
          <w:b/>
          <w:lang w:eastAsia="en-US"/>
        </w:rPr>
        <w:t>fogalmi sablonnal</w:t>
      </w:r>
      <w:r>
        <w:rPr>
          <w:lang w:eastAsia="en-US"/>
        </w:rPr>
        <w:t>”</w:t>
      </w:r>
      <w:r w:rsidRPr="005148B6">
        <w:rPr>
          <w:lang w:eastAsia="en-US"/>
        </w:rPr>
        <w:t xml:space="preserve"> kezdődött</w:t>
      </w:r>
      <w:r>
        <w:rPr>
          <w:lang w:eastAsia="en-US"/>
        </w:rPr>
        <w:t xml:space="preserve"> (</w:t>
      </w:r>
      <w:r w:rsidRPr="005148B6">
        <w:rPr>
          <w:lang w:eastAsia="en-US"/>
        </w:rPr>
        <w:t>amit</w:t>
      </w:r>
      <w:r>
        <w:rPr>
          <w:lang w:eastAsia="en-US"/>
        </w:rPr>
        <w:t xml:space="preserve"> első teljes formájában</w:t>
      </w:r>
      <w:r w:rsidRPr="005148B6">
        <w:rPr>
          <w:lang w:eastAsia="en-US"/>
        </w:rPr>
        <w:t xml:space="preserve"> </w:t>
      </w:r>
      <w:proofErr w:type="spellStart"/>
      <w:r w:rsidRPr="005148B6">
        <w:rPr>
          <w:lang w:eastAsia="en-US"/>
        </w:rPr>
        <w:t>Arisztoteleszhez</w:t>
      </w:r>
      <w:proofErr w:type="spellEnd"/>
      <w:r w:rsidRPr="005148B6">
        <w:rPr>
          <w:lang w:eastAsia="en-US"/>
        </w:rPr>
        <w:t xml:space="preserve"> köthetünk</w:t>
      </w:r>
      <w:r>
        <w:rPr>
          <w:lang w:eastAsia="en-US"/>
        </w:rPr>
        <w:t xml:space="preserve"> és nevezhetünk akár „</w:t>
      </w:r>
      <w:proofErr w:type="spellStart"/>
      <w:r>
        <w:rPr>
          <w:lang w:eastAsia="en-US"/>
        </w:rPr>
        <w:t>arisztoteleszi</w:t>
      </w:r>
      <w:proofErr w:type="spellEnd"/>
      <w:r>
        <w:rPr>
          <w:lang w:eastAsia="en-US"/>
        </w:rPr>
        <w:t xml:space="preserve"> fogalmi sablonnak”)</w:t>
      </w:r>
      <w:r w:rsidRPr="005148B6">
        <w:rPr>
          <w:lang w:eastAsia="en-US"/>
        </w:rPr>
        <w:t>:</w:t>
      </w:r>
    </w:p>
    <w:p w:rsidR="0000767A" w:rsidRPr="00C64D11" w:rsidRDefault="0000767A" w:rsidP="0000767A">
      <w:pPr>
        <w:pStyle w:val="Listaszerbekezds"/>
        <w:numPr>
          <w:ilvl w:val="0"/>
          <w:numId w:val="4"/>
        </w:numPr>
        <w:spacing w:after="0"/>
        <w:ind w:left="777" w:hanging="357"/>
        <w:rPr>
          <w:b/>
          <w:lang w:eastAsia="en-US"/>
        </w:rPr>
      </w:pPr>
      <w:proofErr w:type="gramStart"/>
      <w:r w:rsidRPr="00C64D11">
        <w:rPr>
          <w:b/>
          <w:lang w:eastAsia="en-US"/>
        </w:rPr>
        <w:t>szubsztancia</w:t>
      </w:r>
      <w:proofErr w:type="gramEnd"/>
      <w:r w:rsidRPr="00C64D11">
        <w:rPr>
          <w:b/>
          <w:lang w:eastAsia="en-US"/>
        </w:rPr>
        <w:t xml:space="preserve"> és </w:t>
      </w:r>
      <w:proofErr w:type="spellStart"/>
      <w:r w:rsidRPr="00C64D11">
        <w:rPr>
          <w:b/>
          <w:lang w:eastAsia="en-US"/>
        </w:rPr>
        <w:t>akcidensek</w:t>
      </w:r>
      <w:proofErr w:type="spellEnd"/>
      <w:r>
        <w:rPr>
          <w:b/>
          <w:lang w:eastAsia="en-US"/>
        </w:rPr>
        <w:t xml:space="preserve"> </w:t>
      </w:r>
      <w:r>
        <w:rPr>
          <w:lang w:eastAsia="en-US"/>
        </w:rPr>
        <w:t>(</w:t>
      </w:r>
      <w:r w:rsidRPr="000654A1">
        <w:rPr>
          <w:i/>
          <w:lang w:eastAsia="en-US"/>
        </w:rPr>
        <w:t>a platóni ideák és árnyékvilág elgondolás nyelvtani kategóriákként való megjelenítése</w:t>
      </w:r>
      <w:r>
        <w:rPr>
          <w:i/>
          <w:lang w:eastAsia="en-US"/>
        </w:rPr>
        <w:t>, kiteljesítése</w:t>
      </w:r>
      <w:r>
        <w:rPr>
          <w:lang w:eastAsia="en-US"/>
        </w:rPr>
        <w:t>)</w:t>
      </w:r>
      <w:r w:rsidRPr="000654A1">
        <w:rPr>
          <w:lang w:eastAsia="en-US"/>
        </w:rPr>
        <w:t>,</w:t>
      </w:r>
      <w:r w:rsidRPr="00C64D11">
        <w:rPr>
          <w:b/>
          <w:lang w:eastAsia="en-US"/>
        </w:rPr>
        <w:t xml:space="preserve"> </w:t>
      </w:r>
    </w:p>
    <w:p w:rsidR="0000767A" w:rsidRDefault="0000767A" w:rsidP="0000767A">
      <w:pPr>
        <w:pStyle w:val="Listaszerbekezds"/>
        <w:numPr>
          <w:ilvl w:val="0"/>
          <w:numId w:val="4"/>
        </w:numPr>
        <w:spacing w:after="0"/>
        <w:ind w:left="777" w:hanging="357"/>
        <w:rPr>
          <w:lang w:eastAsia="en-US"/>
        </w:rPr>
      </w:pPr>
      <w:r w:rsidRPr="00C64D11">
        <w:rPr>
          <w:b/>
          <w:lang w:eastAsia="en-US"/>
        </w:rPr>
        <w:t>forma és anyag,</w:t>
      </w:r>
      <w:r w:rsidRPr="005148B6">
        <w:rPr>
          <w:lang w:eastAsia="en-US"/>
        </w:rPr>
        <w:t xml:space="preserve"> </w:t>
      </w:r>
      <w:r w:rsidRPr="00C64D11">
        <w:rPr>
          <w:i/>
          <w:lang w:eastAsia="en-US"/>
        </w:rPr>
        <w:t xml:space="preserve">(e fogalmak már görögül is hajdan </w:t>
      </w:r>
      <w:r>
        <w:rPr>
          <w:i/>
          <w:lang w:eastAsia="en-US"/>
        </w:rPr>
        <w:t xml:space="preserve">pontos </w:t>
      </w:r>
      <w:r w:rsidRPr="00C64D11">
        <w:rPr>
          <w:i/>
          <w:lang w:eastAsia="en-US"/>
        </w:rPr>
        <w:t xml:space="preserve">értelmüket abból a fogalmi </w:t>
      </w:r>
      <w:proofErr w:type="gramStart"/>
      <w:r w:rsidRPr="00C64D11">
        <w:rPr>
          <w:i/>
          <w:lang w:eastAsia="en-US"/>
        </w:rPr>
        <w:t>konstrukcióból</w:t>
      </w:r>
      <w:proofErr w:type="gramEnd"/>
      <w:r w:rsidRPr="00C64D11">
        <w:rPr>
          <w:i/>
          <w:lang w:eastAsia="en-US"/>
        </w:rPr>
        <w:t xml:space="preserve"> nyerték, amelynek kulcsfogalmai voltak és legfeljebb a szemléletességet szolgálta, hogy hétköznapi szavakat használtak jelölésükre – idővel </w:t>
      </w:r>
      <w:r>
        <w:rPr>
          <w:i/>
          <w:lang w:eastAsia="en-US"/>
        </w:rPr>
        <w:t xml:space="preserve">azonban visszahatásként </w:t>
      </w:r>
      <w:r w:rsidRPr="00C64D11">
        <w:rPr>
          <w:i/>
          <w:lang w:eastAsia="en-US"/>
        </w:rPr>
        <w:t>az oktatási rendszeren átszivárogva formál</w:t>
      </w:r>
      <w:r>
        <w:rPr>
          <w:i/>
          <w:lang w:eastAsia="en-US"/>
        </w:rPr>
        <w:t>hatták</w:t>
      </w:r>
      <w:r w:rsidRPr="00C64D11">
        <w:rPr>
          <w:i/>
          <w:lang w:eastAsia="en-US"/>
        </w:rPr>
        <w:t xml:space="preserve"> a hétköznapi szóhasználatot is</w:t>
      </w:r>
      <w:r>
        <w:rPr>
          <w:i/>
          <w:lang w:eastAsia="en-US"/>
        </w:rPr>
        <w:t xml:space="preserve"> … mára viszont mind a forma mind az anyag szavak magyarban legalábbis ettől eltérő jelentéssel bírnak, ami csak halványan emlékeztet az egykori filozófiai jelentésre</w:t>
      </w:r>
      <w:r w:rsidRPr="00C64D11">
        <w:rPr>
          <w:i/>
          <w:lang w:eastAsia="en-US"/>
        </w:rPr>
        <w:t>)</w:t>
      </w:r>
    </w:p>
    <w:p w:rsidR="004A294B" w:rsidRDefault="0000767A" w:rsidP="0000767A">
      <w:pPr>
        <w:pStyle w:val="Listaszerbekezds"/>
        <w:numPr>
          <w:ilvl w:val="0"/>
          <w:numId w:val="4"/>
        </w:numPr>
        <w:spacing w:after="0"/>
        <w:ind w:left="777" w:hanging="357"/>
        <w:rPr>
          <w:lang w:eastAsia="en-US"/>
        </w:rPr>
      </w:pPr>
      <w:r w:rsidRPr="00C64D11">
        <w:rPr>
          <w:b/>
          <w:lang w:eastAsia="en-US"/>
        </w:rPr>
        <w:t xml:space="preserve">potencia és </w:t>
      </w:r>
      <w:proofErr w:type="gramStart"/>
      <w:r w:rsidRPr="00C64D11">
        <w:rPr>
          <w:b/>
          <w:lang w:eastAsia="en-US"/>
        </w:rPr>
        <w:t>aktus</w:t>
      </w:r>
      <w:proofErr w:type="gramEnd"/>
      <w:r w:rsidRPr="00C64D11">
        <w:rPr>
          <w:b/>
          <w:lang w:eastAsia="en-US"/>
        </w:rPr>
        <w:t xml:space="preserve"> és okság</w:t>
      </w:r>
      <w:r w:rsidRPr="005148B6">
        <w:rPr>
          <w:lang w:eastAsia="en-US"/>
        </w:rPr>
        <w:t xml:space="preserve"> </w:t>
      </w:r>
    </w:p>
    <w:p w:rsidR="0000767A" w:rsidRPr="005148B6" w:rsidRDefault="0000767A" w:rsidP="004A294B">
      <w:pPr>
        <w:pStyle w:val="Listaszerbekezds"/>
        <w:numPr>
          <w:ilvl w:val="0"/>
          <w:numId w:val="4"/>
        </w:numPr>
        <w:rPr>
          <w:lang w:eastAsia="en-US"/>
        </w:rPr>
      </w:pPr>
      <w:r w:rsidRPr="00C64D11">
        <w:rPr>
          <w:b/>
          <w:lang w:eastAsia="en-US"/>
        </w:rPr>
        <w:t xml:space="preserve">végső ok és végső </w:t>
      </w:r>
      <w:proofErr w:type="gramStart"/>
      <w:r w:rsidRPr="00C64D11">
        <w:rPr>
          <w:b/>
          <w:lang w:eastAsia="en-US"/>
        </w:rPr>
        <w:t>cél</w:t>
      </w:r>
      <w:r w:rsidRPr="005148B6">
        <w:rPr>
          <w:lang w:eastAsia="en-US"/>
        </w:rPr>
        <w:t xml:space="preserve"> …</w:t>
      </w:r>
      <w:proofErr w:type="gramEnd"/>
      <w:r w:rsidRPr="005148B6">
        <w:rPr>
          <w:lang w:eastAsia="en-US"/>
        </w:rPr>
        <w:t>.. !</w:t>
      </w:r>
    </w:p>
    <w:p w:rsidR="004A294B" w:rsidRDefault="0000767A" w:rsidP="0000767A">
      <w:r w:rsidRPr="005148B6">
        <w:t xml:space="preserve">A </w:t>
      </w:r>
      <w:r>
        <w:t>későbbi fejlemények</w:t>
      </w:r>
      <w:r w:rsidRPr="005148B6">
        <w:t>, a</w:t>
      </w:r>
      <w:r w:rsidR="004A294B">
        <w:t xml:space="preserve">z </w:t>
      </w:r>
      <w:proofErr w:type="spellStart"/>
      <w:r w:rsidR="004A294B">
        <w:t>Euklidesznél</w:t>
      </w:r>
      <w:proofErr w:type="spellEnd"/>
      <w:r w:rsidR="004A294B">
        <w:t xml:space="preserve"> kiteljesedett</w:t>
      </w:r>
      <w:r w:rsidRPr="005148B6">
        <w:t xml:space="preserve"> </w:t>
      </w:r>
      <w:proofErr w:type="gramStart"/>
      <w:r w:rsidRPr="005148B6">
        <w:t>deduktív</w:t>
      </w:r>
      <w:proofErr w:type="gramEnd"/>
      <w:r w:rsidRPr="005148B6">
        <w:t xml:space="preserve"> </w:t>
      </w:r>
      <w:proofErr w:type="spellStart"/>
      <w:r w:rsidRPr="005148B6">
        <w:t>axiomatika</w:t>
      </w:r>
      <w:proofErr w:type="spellEnd"/>
      <w:r w:rsidRPr="005148B6">
        <w:t xml:space="preserve">, a </w:t>
      </w:r>
      <w:proofErr w:type="spellStart"/>
      <w:r w:rsidRPr="005148B6">
        <w:t>porfürioszi</w:t>
      </w:r>
      <w:proofErr w:type="spellEnd"/>
      <w:r w:rsidRPr="005148B6">
        <w:t xml:space="preserve"> fa, a személy </w:t>
      </w:r>
      <w:r>
        <w:t xml:space="preserve">deduktív </w:t>
      </w:r>
      <w:r w:rsidRPr="005148B6">
        <w:t xml:space="preserve">fogalma, az induktív </w:t>
      </w:r>
      <w:proofErr w:type="spellStart"/>
      <w:r w:rsidRPr="005148B6">
        <w:t>axiomatika</w:t>
      </w:r>
      <w:proofErr w:type="spellEnd"/>
      <w:r w:rsidRPr="005148B6">
        <w:t xml:space="preserve"> </w:t>
      </w:r>
      <w:proofErr w:type="spellStart"/>
      <w:r w:rsidRPr="005148B6">
        <w:t>stb-stb</w:t>
      </w:r>
      <w:proofErr w:type="spellEnd"/>
      <w:r w:rsidRPr="005148B6">
        <w:t xml:space="preserve"> mind ráadás, felépítmény ezen az alapon</w:t>
      </w:r>
      <w:r w:rsidR="004A294B">
        <w:t>, kiteljesedése ennek az alapnak (</w:t>
      </w:r>
      <w:r w:rsidRPr="005148B6">
        <w:t>amit</w:t>
      </w:r>
      <w:r w:rsidR="004A294B">
        <w:t xml:space="preserve"> ma visszatekintve</w:t>
      </w:r>
      <w:r w:rsidRPr="005148B6">
        <w:t xml:space="preserve"> </w:t>
      </w:r>
      <w:proofErr w:type="spellStart"/>
      <w:r w:rsidRPr="005148B6">
        <w:t>arisztoteleszi</w:t>
      </w:r>
      <w:proofErr w:type="spellEnd"/>
      <w:r w:rsidRPr="005148B6">
        <w:t xml:space="preserve"> fogalmi sablon</w:t>
      </w:r>
      <w:r w:rsidR="004B7245">
        <w:t xml:space="preserve"> kezdeti és később tovább fejlődő változatá</w:t>
      </w:r>
      <w:r w:rsidRPr="005148B6">
        <w:t>nak nevezhetünk</w:t>
      </w:r>
      <w:r w:rsidR="004A294B">
        <w:t>)</w:t>
      </w:r>
      <w:r w:rsidRPr="005148B6">
        <w:t xml:space="preserve">. </w:t>
      </w:r>
    </w:p>
    <w:p w:rsidR="0000767A" w:rsidRDefault="0000767A" w:rsidP="0000767A">
      <w:r w:rsidRPr="005148B6">
        <w:t xml:space="preserve">Ezen </w:t>
      </w:r>
      <w:r>
        <w:t xml:space="preserve">gondolkodási </w:t>
      </w:r>
      <w:r w:rsidR="004A294B">
        <w:t xml:space="preserve">út, fogalomkezelési módszer </w:t>
      </w:r>
      <w:r w:rsidRPr="005148B6">
        <w:t>fejlődés</w:t>
      </w:r>
      <w:r w:rsidR="004A294B">
        <w:t xml:space="preserve">ének </w:t>
      </w:r>
      <w:r w:rsidRPr="005148B6">
        <w:t>logikai fonal</w:t>
      </w:r>
      <w:r w:rsidR="004A294B">
        <w:t>a</w:t>
      </w:r>
      <w:r w:rsidRPr="005148B6">
        <w:t xml:space="preserve"> mentén haladva válik érthető</w:t>
      </w:r>
      <w:r>
        <w:t>bb</w:t>
      </w:r>
      <w:r w:rsidRPr="005148B6">
        <w:t>é</w:t>
      </w:r>
      <w:r w:rsidR="004A294B">
        <w:t xml:space="preserve"> talán még</w:t>
      </w:r>
      <w:r w:rsidRPr="005148B6">
        <w:t xml:space="preserve"> az európai filozófiatörténet</w:t>
      </w:r>
      <w:r w:rsidR="004A294B">
        <w:t xml:space="preserve"> is</w:t>
      </w:r>
      <w:r w:rsidRPr="005148B6">
        <w:t>, annak minden ellentmondásosságával, vargabetűivel, megszakadásaival, töréseivel, újrakezdéseivel együtt.</w:t>
      </w:r>
    </w:p>
    <w:p w:rsidR="004A294B" w:rsidRPr="005148B6" w:rsidRDefault="004A294B" w:rsidP="0000767A">
      <w:r>
        <w:t xml:space="preserve">A legmeglepőbb dolog, hogy ez a sablon mindmáig fennmaradt, érvényesült és alapját képezi az </w:t>
      </w:r>
      <w:proofErr w:type="gramStart"/>
      <w:r>
        <w:t>egzakt</w:t>
      </w:r>
      <w:proofErr w:type="gramEnd"/>
      <w:r>
        <w:t xml:space="preserve"> gondolkodás, az </w:t>
      </w:r>
      <w:proofErr w:type="spellStart"/>
      <w:r>
        <w:t>axiomatikai</w:t>
      </w:r>
      <w:proofErr w:type="spellEnd"/>
      <w:r>
        <w:t xml:space="preserve"> módszer, az axiomatikusan rendezett ismeretek világának.</w:t>
      </w:r>
    </w:p>
    <w:p w:rsidR="0000767A" w:rsidRPr="005148B6" w:rsidRDefault="0000767A" w:rsidP="0000767A">
      <w:pPr>
        <w:rPr>
          <w:color w:val="000000" w:themeColor="text1"/>
        </w:rPr>
      </w:pPr>
      <w:proofErr w:type="spellStart"/>
      <w:r w:rsidRPr="005148B6">
        <w:rPr>
          <w:color w:val="000000" w:themeColor="text1"/>
        </w:rPr>
        <w:t>Arisztotelesz</w:t>
      </w:r>
      <w:proofErr w:type="spellEnd"/>
      <w:r w:rsidRPr="005148B6">
        <w:rPr>
          <w:color w:val="000000" w:themeColor="text1"/>
        </w:rPr>
        <w:t xml:space="preserve"> fogalmi </w:t>
      </w:r>
      <w:r w:rsidR="004A294B">
        <w:rPr>
          <w:color w:val="000000" w:themeColor="text1"/>
        </w:rPr>
        <w:t>sablonjában</w:t>
      </w:r>
      <w:r w:rsidRPr="005148B6">
        <w:rPr>
          <w:color w:val="000000" w:themeColor="text1"/>
        </w:rPr>
        <w:t xml:space="preserve"> a lét, létezés nem azt jelentette közvetlenül, hogy van, hogy „nem nincsen” </w:t>
      </w:r>
      <w:proofErr w:type="spellStart"/>
      <w:r w:rsidRPr="005148B6">
        <w:rPr>
          <w:color w:val="000000" w:themeColor="text1"/>
        </w:rPr>
        <w:t>stb</w:t>
      </w:r>
      <w:proofErr w:type="spellEnd"/>
      <w:r w:rsidRPr="005148B6">
        <w:rPr>
          <w:color w:val="000000" w:themeColor="text1"/>
        </w:rPr>
        <w:t xml:space="preserve">, hanem hogy a forma és anyag </w:t>
      </w:r>
      <w:r w:rsidR="004B7245">
        <w:rPr>
          <w:color w:val="000000" w:themeColor="text1"/>
        </w:rPr>
        <w:t>elegyének</w:t>
      </w:r>
      <w:r w:rsidRPr="005148B6">
        <w:rPr>
          <w:color w:val="000000" w:themeColor="text1"/>
        </w:rPr>
        <w:t xml:space="preserve"> adott változata. </w:t>
      </w:r>
      <w:r>
        <w:rPr>
          <w:color w:val="000000" w:themeColor="text1"/>
        </w:rPr>
        <w:t>Ebből kiindulva</w:t>
      </w:r>
      <w:r w:rsidRPr="005148B6">
        <w:rPr>
          <w:color w:val="000000" w:themeColor="text1"/>
        </w:rPr>
        <w:t xml:space="preserve"> nem axióma a </w:t>
      </w:r>
      <w:r w:rsidRPr="005148B6">
        <w:rPr>
          <w:color w:val="000000" w:themeColor="text1"/>
        </w:rPr>
        <w:lastRenderedPageBreak/>
        <w:t xml:space="preserve">„lét”, „létezés” fogalma. Egyáltalán nem </w:t>
      </w:r>
      <w:r>
        <w:rPr>
          <w:color w:val="000000" w:themeColor="text1"/>
        </w:rPr>
        <w:t xml:space="preserve">független, önálló </w:t>
      </w:r>
      <w:r w:rsidRPr="005148B6">
        <w:rPr>
          <w:color w:val="000000" w:themeColor="text1"/>
        </w:rPr>
        <w:t>evidencia a</w:t>
      </w:r>
      <w:r w:rsidR="004A294B">
        <w:rPr>
          <w:color w:val="000000" w:themeColor="text1"/>
        </w:rPr>
        <w:t xml:space="preserve">z </w:t>
      </w:r>
      <w:proofErr w:type="spellStart"/>
      <w:r w:rsidR="004A294B">
        <w:rPr>
          <w:color w:val="000000" w:themeColor="text1"/>
        </w:rPr>
        <w:t>arisztoteleszi</w:t>
      </w:r>
      <w:proofErr w:type="spellEnd"/>
      <w:r w:rsidR="004A294B">
        <w:rPr>
          <w:color w:val="000000" w:themeColor="text1"/>
        </w:rPr>
        <w:t xml:space="preserve"> alapú</w:t>
      </w:r>
      <w:r w:rsidRPr="005148B6">
        <w:rPr>
          <w:color w:val="000000" w:themeColor="text1"/>
        </w:rPr>
        <w:t xml:space="preserve"> filozófiában az értelmük</w:t>
      </w:r>
      <w:r w:rsidR="004A294B">
        <w:rPr>
          <w:color w:val="000000" w:themeColor="text1"/>
        </w:rPr>
        <w:t xml:space="preserve"> (</w:t>
      </w:r>
      <w:r w:rsidR="004A294B" w:rsidRPr="003412DE">
        <w:rPr>
          <w:i/>
          <w:color w:val="000000" w:themeColor="text1"/>
        </w:rPr>
        <w:t xml:space="preserve">nem </w:t>
      </w:r>
      <w:proofErr w:type="spellStart"/>
      <w:r w:rsidR="004A294B" w:rsidRPr="003412DE">
        <w:rPr>
          <w:i/>
          <w:color w:val="000000" w:themeColor="text1"/>
        </w:rPr>
        <w:t>Arisztotelesz</w:t>
      </w:r>
      <w:proofErr w:type="spellEnd"/>
      <w:r w:rsidR="004A294B" w:rsidRPr="003412DE">
        <w:rPr>
          <w:i/>
          <w:color w:val="000000" w:themeColor="text1"/>
        </w:rPr>
        <w:t xml:space="preserve"> esetleges kézirattöredékei szerint, hanem az ő lényegi alkotásának, az </w:t>
      </w:r>
      <w:proofErr w:type="spellStart"/>
      <w:r w:rsidR="004A294B" w:rsidRPr="003412DE">
        <w:rPr>
          <w:i/>
          <w:color w:val="000000" w:themeColor="text1"/>
        </w:rPr>
        <w:t>arisztoteleszi</w:t>
      </w:r>
      <w:proofErr w:type="spellEnd"/>
      <w:r w:rsidR="004A294B" w:rsidRPr="003412DE">
        <w:rPr>
          <w:i/>
          <w:color w:val="000000" w:themeColor="text1"/>
        </w:rPr>
        <w:t xml:space="preserve"> fogalmi sablon</w:t>
      </w:r>
      <w:r w:rsidR="004B7245">
        <w:rPr>
          <w:i/>
          <w:color w:val="000000" w:themeColor="text1"/>
        </w:rPr>
        <w:t>nak a</w:t>
      </w:r>
      <w:r w:rsidR="004A294B" w:rsidRPr="003412DE">
        <w:rPr>
          <w:i/>
          <w:color w:val="000000" w:themeColor="text1"/>
        </w:rPr>
        <w:t xml:space="preserve"> logikája szerint</w:t>
      </w:r>
      <w:r w:rsidR="003412DE">
        <w:rPr>
          <w:color w:val="000000" w:themeColor="text1"/>
        </w:rPr>
        <w:t>)</w:t>
      </w:r>
      <w:r w:rsidR="004A294B">
        <w:rPr>
          <w:color w:val="000000" w:themeColor="text1"/>
        </w:rPr>
        <w:t>.</w:t>
      </w:r>
      <w:r w:rsidRPr="005148B6">
        <w:rPr>
          <w:color w:val="000000" w:themeColor="text1"/>
        </w:rPr>
        <w:t xml:space="preserve"> </w:t>
      </w:r>
    </w:p>
    <w:p w:rsidR="0000767A" w:rsidRPr="005148B6" w:rsidRDefault="0000767A" w:rsidP="0000767A">
      <w:pPr>
        <w:rPr>
          <w:color w:val="000000" w:themeColor="text1"/>
        </w:rPr>
      </w:pPr>
      <w:r w:rsidRPr="00CC051D">
        <w:rPr>
          <w:bCs/>
          <w:color w:val="000000" w:themeColor="text1"/>
        </w:rPr>
        <w:t>A létezés, a lét a forma és anyag keveredésének egy változatát jelentette</w:t>
      </w:r>
      <w:r w:rsidRPr="00CC051D">
        <w:rPr>
          <w:color w:val="000000" w:themeColor="text1"/>
        </w:rPr>
        <w:t>.</w:t>
      </w:r>
      <w:r w:rsidRPr="005148B6">
        <w:rPr>
          <w:color w:val="000000" w:themeColor="text1"/>
        </w:rPr>
        <w:t xml:space="preserve"> A különféle </w:t>
      </w:r>
      <w:r w:rsidR="003412DE">
        <w:rPr>
          <w:color w:val="000000" w:themeColor="text1"/>
        </w:rPr>
        <w:t xml:space="preserve">forma és </w:t>
      </w:r>
      <w:proofErr w:type="gramStart"/>
      <w:r w:rsidR="003412DE">
        <w:rPr>
          <w:color w:val="000000" w:themeColor="text1"/>
        </w:rPr>
        <w:t>anyag keveredési</w:t>
      </w:r>
      <w:proofErr w:type="gramEnd"/>
      <w:r w:rsidR="003412DE">
        <w:rPr>
          <w:color w:val="000000" w:themeColor="text1"/>
        </w:rPr>
        <w:t xml:space="preserve"> </w:t>
      </w:r>
      <w:r w:rsidRPr="005148B6">
        <w:rPr>
          <w:color w:val="000000" w:themeColor="text1"/>
        </w:rPr>
        <w:t>változatok között pedig az okság teremtett kapcsolatot.</w:t>
      </w:r>
    </w:p>
    <w:p w:rsidR="0000767A" w:rsidRDefault="0000767A" w:rsidP="0000767A">
      <w:pPr>
        <w:rPr>
          <w:color w:val="000000" w:themeColor="text1"/>
        </w:rPr>
      </w:pPr>
      <w:r>
        <w:rPr>
          <w:color w:val="000000" w:themeColor="text1"/>
        </w:rPr>
        <w:t>E</w:t>
      </w:r>
      <w:r w:rsidRPr="005148B6">
        <w:rPr>
          <w:color w:val="000000" w:themeColor="text1"/>
        </w:rPr>
        <w:t>bben a fogalmi sémában, mint a rajzlap széle, amin túl a rajzlapra nem tudunk rajzolni, ott kezdődik, ott van, az a „végső ok” világa, térfele</w:t>
      </w:r>
      <w:r w:rsidRPr="004E5388">
        <w:rPr>
          <w:color w:val="000000" w:themeColor="text1"/>
        </w:rPr>
        <w:t xml:space="preserve"> </w:t>
      </w:r>
      <w:r>
        <w:rPr>
          <w:color w:val="000000" w:themeColor="text1"/>
        </w:rPr>
        <w:t>(a végső ok világába tartozik p</w:t>
      </w:r>
      <w:r w:rsidRPr="005148B6">
        <w:rPr>
          <w:color w:val="000000" w:themeColor="text1"/>
        </w:rPr>
        <w:t>éldául a tiszta forma is</w:t>
      </w:r>
      <w:r>
        <w:rPr>
          <w:color w:val="000000" w:themeColor="text1"/>
        </w:rPr>
        <w:t>, m</w:t>
      </w:r>
      <w:r w:rsidRPr="005148B6">
        <w:rPr>
          <w:color w:val="000000" w:themeColor="text1"/>
        </w:rPr>
        <w:t>eg a tiszta, formától érintetlen anyag is</w:t>
      </w:r>
      <w:r>
        <w:rPr>
          <w:color w:val="000000" w:themeColor="text1"/>
        </w:rPr>
        <w:t>)</w:t>
      </w:r>
      <w:r w:rsidRPr="005148B6">
        <w:rPr>
          <w:color w:val="000000" w:themeColor="text1"/>
        </w:rPr>
        <w:t xml:space="preserve">. </w:t>
      </w:r>
    </w:p>
    <w:p w:rsidR="00292B16" w:rsidRDefault="0000767A" w:rsidP="0000767A">
      <w:pPr>
        <w:rPr>
          <w:color w:val="000000" w:themeColor="text1"/>
        </w:rPr>
      </w:pPr>
      <w:r>
        <w:rPr>
          <w:color w:val="000000" w:themeColor="text1"/>
        </w:rPr>
        <w:t>A végső ok fogalmi típusának megfelelő mai</w:t>
      </w:r>
      <w:r w:rsidRPr="005148B6">
        <w:rPr>
          <w:color w:val="000000" w:themeColor="text1"/>
        </w:rPr>
        <w:t xml:space="preserve"> kifejezése</w:t>
      </w:r>
      <w:r>
        <w:rPr>
          <w:color w:val="000000" w:themeColor="text1"/>
        </w:rPr>
        <w:t>k</w:t>
      </w:r>
      <w:r w:rsidRPr="005148B6">
        <w:rPr>
          <w:color w:val="000000" w:themeColor="text1"/>
        </w:rPr>
        <w:t xml:space="preserve"> a végtelen, </w:t>
      </w:r>
      <w:proofErr w:type="gramStart"/>
      <w:r w:rsidRPr="005148B6">
        <w:rPr>
          <w:color w:val="000000" w:themeColor="text1"/>
        </w:rPr>
        <w:t>abszolút</w:t>
      </w:r>
      <w:proofErr w:type="gramEnd"/>
      <w:r w:rsidRPr="005148B6">
        <w:rPr>
          <w:color w:val="000000" w:themeColor="text1"/>
        </w:rPr>
        <w:t xml:space="preserve"> </w:t>
      </w:r>
      <w:r w:rsidR="003412DE">
        <w:rPr>
          <w:color w:val="000000" w:themeColor="text1"/>
        </w:rPr>
        <w:t>és a többiek</w:t>
      </w:r>
      <w:r w:rsidRPr="005148B6">
        <w:rPr>
          <w:color w:val="000000" w:themeColor="text1"/>
        </w:rPr>
        <w:t>.</w:t>
      </w:r>
      <w:r>
        <w:rPr>
          <w:color w:val="000000" w:themeColor="text1"/>
        </w:rPr>
        <w:t xml:space="preserve"> </w:t>
      </w:r>
    </w:p>
    <w:p w:rsidR="003412DE" w:rsidRDefault="0000767A" w:rsidP="0000767A">
      <w:pPr>
        <w:rPr>
          <w:color w:val="000000" w:themeColor="text1"/>
        </w:rPr>
      </w:pPr>
      <w:r>
        <w:rPr>
          <w:color w:val="000000" w:themeColor="text1"/>
        </w:rPr>
        <w:t xml:space="preserve">Az </w:t>
      </w:r>
      <w:r w:rsidR="003412DE">
        <w:rPr>
          <w:color w:val="000000" w:themeColor="text1"/>
        </w:rPr>
        <w:t>„</w:t>
      </w:r>
      <w:r>
        <w:rPr>
          <w:color w:val="000000" w:themeColor="text1"/>
        </w:rPr>
        <w:t>ok</w:t>
      </w:r>
      <w:r w:rsidR="003412DE">
        <w:rPr>
          <w:color w:val="000000" w:themeColor="text1"/>
        </w:rPr>
        <w:t>”</w:t>
      </w:r>
      <w:r>
        <w:rPr>
          <w:color w:val="000000" w:themeColor="text1"/>
        </w:rPr>
        <w:t xml:space="preserve"> és </w:t>
      </w:r>
      <w:r w:rsidR="003412DE">
        <w:rPr>
          <w:color w:val="000000" w:themeColor="text1"/>
        </w:rPr>
        <w:t>„</w:t>
      </w:r>
      <w:r>
        <w:rPr>
          <w:color w:val="000000" w:themeColor="text1"/>
        </w:rPr>
        <w:t>végső ok</w:t>
      </w:r>
      <w:r w:rsidR="003412DE">
        <w:rPr>
          <w:color w:val="000000" w:themeColor="text1"/>
        </w:rPr>
        <w:t>”</w:t>
      </w:r>
      <w:r>
        <w:rPr>
          <w:color w:val="000000" w:themeColor="text1"/>
        </w:rPr>
        <w:t xml:space="preserve"> </w:t>
      </w:r>
      <w:r w:rsidR="003412DE">
        <w:rPr>
          <w:color w:val="000000" w:themeColor="text1"/>
        </w:rPr>
        <w:t xml:space="preserve">kifejezésekben az ok nem azonos jelentésű. Ha az okot az anyag és forma keveredésének egy konkrét változatához és annak előzményéhez kötöm, akkor a végső ok kifejezésben ugyanez a szó más jelentéssel bír és </w:t>
      </w:r>
      <w:proofErr w:type="gramStart"/>
      <w:r w:rsidR="003412DE">
        <w:rPr>
          <w:color w:val="000000" w:themeColor="text1"/>
        </w:rPr>
        <w:t>legfeljebb</w:t>
      </w:r>
      <w:proofErr w:type="gramEnd"/>
      <w:r w:rsidR="003412DE">
        <w:rPr>
          <w:color w:val="000000" w:themeColor="text1"/>
        </w:rPr>
        <w:t xml:space="preserve"> mint metafora értelmezhető, de nem azon okként, amely a forma és anyag két keveredési változata között értelmezhető. Tehát a végső ok</w:t>
      </w:r>
      <w:r w:rsidR="00292B16">
        <w:rPr>
          <w:color w:val="000000" w:themeColor="text1"/>
        </w:rPr>
        <w:t>:</w:t>
      </w:r>
      <w:r w:rsidR="003412DE">
        <w:rPr>
          <w:color w:val="000000" w:themeColor="text1"/>
        </w:rPr>
        <w:t xml:space="preserve"> </w:t>
      </w:r>
      <w:r w:rsidR="00292B16">
        <w:rPr>
          <w:color w:val="000000" w:themeColor="text1"/>
        </w:rPr>
        <w:t>„</w:t>
      </w:r>
      <w:r w:rsidR="003412DE">
        <w:rPr>
          <w:color w:val="000000" w:themeColor="text1"/>
        </w:rPr>
        <w:t>nem ok</w:t>
      </w:r>
      <w:r w:rsidR="00292B16">
        <w:rPr>
          <w:color w:val="000000" w:themeColor="text1"/>
        </w:rPr>
        <w:t>”</w:t>
      </w:r>
      <w:r w:rsidR="003412DE">
        <w:rPr>
          <w:color w:val="000000" w:themeColor="text1"/>
        </w:rPr>
        <w:t xml:space="preserve"> (</w:t>
      </w:r>
      <w:r w:rsidR="003412DE" w:rsidRPr="003412DE">
        <w:rPr>
          <w:i/>
          <w:color w:val="000000" w:themeColor="text1"/>
        </w:rPr>
        <w:t>vannak filozófiai, főleg teológiai irányzatok, amelyek ezt a különbségtételt fordítva teszik meg, szerint</w:t>
      </w:r>
      <w:r w:rsidR="003412DE">
        <w:rPr>
          <w:i/>
          <w:color w:val="000000" w:themeColor="text1"/>
        </w:rPr>
        <w:t>ük</w:t>
      </w:r>
      <w:r w:rsidR="003412DE" w:rsidRPr="003412DE">
        <w:rPr>
          <w:i/>
          <w:color w:val="000000" w:themeColor="text1"/>
        </w:rPr>
        <w:t xml:space="preserve"> csak a végső ok nevezhető oknak </w:t>
      </w:r>
      <w:proofErr w:type="gramStart"/>
      <w:r w:rsidR="003412DE" w:rsidRPr="003412DE">
        <w:rPr>
          <w:i/>
          <w:color w:val="000000" w:themeColor="text1"/>
        </w:rPr>
        <w:t>valójában</w:t>
      </w:r>
      <w:proofErr w:type="gramEnd"/>
      <w:r w:rsidR="00010882">
        <w:rPr>
          <w:i/>
          <w:color w:val="000000" w:themeColor="text1"/>
        </w:rPr>
        <w:t xml:space="preserve"> mint „teremtő ok”,</w:t>
      </w:r>
      <w:r w:rsidR="003412DE" w:rsidRPr="003412DE">
        <w:rPr>
          <w:i/>
          <w:color w:val="000000" w:themeColor="text1"/>
        </w:rPr>
        <w:t xml:space="preserve"> és az anyagi világ történései közti ok-hatás nem</w:t>
      </w:r>
      <w:r w:rsidR="00010882">
        <w:rPr>
          <w:i/>
          <w:color w:val="000000" w:themeColor="text1"/>
        </w:rPr>
        <w:t xml:space="preserve"> „teremtő ok” … tehát nem is igazi ok</w:t>
      </w:r>
      <w:r w:rsidR="003412DE">
        <w:rPr>
          <w:i/>
          <w:color w:val="000000" w:themeColor="text1"/>
        </w:rPr>
        <w:t xml:space="preserve"> … de akkor</w:t>
      </w:r>
      <w:r w:rsidR="00010882">
        <w:rPr>
          <w:i/>
          <w:color w:val="000000" w:themeColor="text1"/>
        </w:rPr>
        <w:t xml:space="preserve"> viszont</w:t>
      </w:r>
      <w:r w:rsidR="003412DE">
        <w:rPr>
          <w:i/>
          <w:color w:val="000000" w:themeColor="text1"/>
        </w:rPr>
        <w:t xml:space="preserve"> az elégséges ok és az oksági láncolat kifejezéstől is el kell határolják magukat</w:t>
      </w:r>
      <w:r w:rsidR="003412DE">
        <w:rPr>
          <w:color w:val="000000" w:themeColor="text1"/>
        </w:rPr>
        <w:t>).</w:t>
      </w:r>
    </w:p>
    <w:p w:rsidR="003412DE" w:rsidRDefault="003412DE" w:rsidP="0000767A">
      <w:pPr>
        <w:rPr>
          <w:color w:val="000000" w:themeColor="text1"/>
        </w:rPr>
      </w:pPr>
      <w:r>
        <w:rPr>
          <w:color w:val="000000" w:themeColor="text1"/>
        </w:rPr>
        <w:t xml:space="preserve">Az ok és a végső ok között van még egy nevezetes ok, az „elégséges ok”. Ez azt a mértéket, határt jelöli, ameddig egy konkrét vizsgálat során az előzmények feltérképezésében el </w:t>
      </w:r>
      <w:proofErr w:type="gramStart"/>
      <w:r>
        <w:rPr>
          <w:color w:val="000000" w:themeColor="text1"/>
        </w:rPr>
        <w:t>akarunk</w:t>
      </w:r>
      <w:proofErr w:type="gramEnd"/>
      <w:r>
        <w:rPr>
          <w:color w:val="000000" w:themeColor="text1"/>
        </w:rPr>
        <w:t xml:space="preserve"> menni vagy el tudunk menni.</w:t>
      </w:r>
      <w:r w:rsidR="00010882">
        <w:rPr>
          <w:color w:val="000000" w:themeColor="text1"/>
        </w:rPr>
        <w:t xml:space="preserve"> Az elégséges ok tehát az oksági láncolat részének tekinthető „valódi ok”.</w:t>
      </w:r>
    </w:p>
    <w:p w:rsidR="00292B16" w:rsidRDefault="003412DE" w:rsidP="0000767A">
      <w:pPr>
        <w:rPr>
          <w:color w:val="000000" w:themeColor="text1"/>
        </w:rPr>
      </w:pPr>
      <w:r>
        <w:rPr>
          <w:color w:val="000000" w:themeColor="text1"/>
        </w:rPr>
        <w:t>Az ok és a végső ok közti fogalmi különbség</w:t>
      </w:r>
      <w:r w:rsidR="0000767A">
        <w:rPr>
          <w:color w:val="000000" w:themeColor="text1"/>
        </w:rPr>
        <w:t xml:space="preserve">hez hasonlatosan mondhatjuk </w:t>
      </w:r>
      <w:r>
        <w:rPr>
          <w:color w:val="000000" w:themeColor="text1"/>
        </w:rPr>
        <w:t xml:space="preserve">manapság, </w:t>
      </w:r>
      <w:r w:rsidR="0000767A">
        <w:rPr>
          <w:color w:val="000000" w:themeColor="text1"/>
        </w:rPr>
        <w:t>hogy „a végtelen nem valódi szám”</w:t>
      </w:r>
      <w:r w:rsidR="00BF3FEE">
        <w:rPr>
          <w:color w:val="000000" w:themeColor="text1"/>
        </w:rPr>
        <w:t xml:space="preserve">. </w:t>
      </w:r>
    </w:p>
    <w:p w:rsidR="00BF3FEE" w:rsidRDefault="0000767A" w:rsidP="0000767A">
      <w:pPr>
        <w:rPr>
          <w:color w:val="000000" w:themeColor="text1"/>
        </w:rPr>
      </w:pPr>
      <w:r>
        <w:rPr>
          <w:color w:val="000000" w:themeColor="text1"/>
        </w:rPr>
        <w:t>A használt alapfogalmak átrendező</w:t>
      </w:r>
      <w:r w:rsidR="00BF3FEE">
        <w:rPr>
          <w:color w:val="000000" w:themeColor="text1"/>
        </w:rPr>
        <w:t xml:space="preserve">dtek az utóbbi fél évezredben. Tehát az </w:t>
      </w:r>
      <w:proofErr w:type="spellStart"/>
      <w:r w:rsidR="00BF3FEE">
        <w:rPr>
          <w:color w:val="000000" w:themeColor="text1"/>
        </w:rPr>
        <w:t>arisztoteleszi</w:t>
      </w:r>
      <w:proofErr w:type="spellEnd"/>
      <w:r w:rsidR="00BF3FEE">
        <w:rPr>
          <w:color w:val="000000" w:themeColor="text1"/>
        </w:rPr>
        <w:t xml:space="preserve"> fogalmi sablont mai fogalmakkal is meg lehet</w:t>
      </w:r>
      <w:r w:rsidR="00292B16">
        <w:rPr>
          <w:color w:val="000000" w:themeColor="text1"/>
        </w:rPr>
        <w:t xml:space="preserve"> (kell)</w:t>
      </w:r>
      <w:r w:rsidR="00BF3FEE">
        <w:rPr>
          <w:color w:val="000000" w:themeColor="text1"/>
        </w:rPr>
        <w:t xml:space="preserve"> jeleníteni.</w:t>
      </w:r>
    </w:p>
    <w:p w:rsidR="00292B16" w:rsidRDefault="00BF3FEE" w:rsidP="0000767A">
      <w:pPr>
        <w:rPr>
          <w:color w:val="000000" w:themeColor="text1"/>
        </w:rPr>
      </w:pPr>
      <w:r>
        <w:rPr>
          <w:color w:val="000000" w:themeColor="text1"/>
        </w:rPr>
        <w:t xml:space="preserve">Gondot az jelent, hogy az </w:t>
      </w:r>
      <w:proofErr w:type="spellStart"/>
      <w:r>
        <w:rPr>
          <w:color w:val="000000" w:themeColor="text1"/>
        </w:rPr>
        <w:t>arisztoteleszi</w:t>
      </w:r>
      <w:proofErr w:type="spellEnd"/>
      <w:r>
        <w:rPr>
          <w:color w:val="000000" w:themeColor="text1"/>
        </w:rPr>
        <w:t xml:space="preserve"> fogalmi sablonról szólva bizonyos evidenciák </w:t>
      </w:r>
      <w:proofErr w:type="gramStart"/>
      <w:r>
        <w:rPr>
          <w:color w:val="000000" w:themeColor="text1"/>
        </w:rPr>
        <w:t>automatikusan</w:t>
      </w:r>
      <w:proofErr w:type="gramEnd"/>
      <w:r>
        <w:rPr>
          <w:color w:val="000000" w:themeColor="text1"/>
        </w:rPr>
        <w:t xml:space="preserve"> érvényesítődnek, mint például a szubsztancia és </w:t>
      </w:r>
      <w:proofErr w:type="spellStart"/>
      <w:r>
        <w:rPr>
          <w:color w:val="000000" w:themeColor="text1"/>
        </w:rPr>
        <w:t>akicidens</w:t>
      </w:r>
      <w:proofErr w:type="spellEnd"/>
      <w:r>
        <w:rPr>
          <w:color w:val="000000" w:themeColor="text1"/>
        </w:rPr>
        <w:t xml:space="preserve"> különbözősége </w:t>
      </w:r>
      <w:r w:rsidR="00292B16">
        <w:rPr>
          <w:color w:val="000000" w:themeColor="text1"/>
        </w:rPr>
        <w:t xml:space="preserve">- </w:t>
      </w:r>
      <w:r>
        <w:rPr>
          <w:color w:val="000000" w:themeColor="text1"/>
        </w:rPr>
        <w:t xml:space="preserve">hogy a szubsztancia nem mérhető és csak az emberi elme nevezheti meg, az </w:t>
      </w:r>
      <w:proofErr w:type="spellStart"/>
      <w:r>
        <w:rPr>
          <w:color w:val="000000" w:themeColor="text1"/>
        </w:rPr>
        <w:t>akcidens</w:t>
      </w:r>
      <w:proofErr w:type="spellEnd"/>
      <w:r w:rsidR="00292B16">
        <w:rPr>
          <w:color w:val="000000" w:themeColor="text1"/>
        </w:rPr>
        <w:t xml:space="preserve"> pedig</w:t>
      </w:r>
      <w:r>
        <w:rPr>
          <w:color w:val="000000" w:themeColor="text1"/>
        </w:rPr>
        <w:t xml:space="preserve"> mérhető, de abból a szubsztancia nem vezethető le, a szubsztancia és az </w:t>
      </w:r>
      <w:proofErr w:type="spellStart"/>
      <w:r>
        <w:rPr>
          <w:color w:val="000000" w:themeColor="text1"/>
        </w:rPr>
        <w:t>akcidens</w:t>
      </w:r>
      <w:proofErr w:type="spellEnd"/>
      <w:r>
        <w:rPr>
          <w:color w:val="000000" w:themeColor="text1"/>
        </w:rPr>
        <w:t xml:space="preserve"> közötti kapcsolat megjelölése, vizsgálata az emberi elme kizárólagos feladata. </w:t>
      </w:r>
    </w:p>
    <w:p w:rsidR="00BF3FEE" w:rsidRDefault="00BF3FEE" w:rsidP="0000767A">
      <w:pPr>
        <w:rPr>
          <w:color w:val="000000" w:themeColor="text1"/>
        </w:rPr>
      </w:pPr>
      <w:r>
        <w:rPr>
          <w:color w:val="000000" w:themeColor="text1"/>
        </w:rPr>
        <w:t>Ezzel szemben a</w:t>
      </w:r>
      <w:r w:rsidR="00292B16">
        <w:rPr>
          <w:color w:val="000000" w:themeColor="text1"/>
        </w:rPr>
        <w:t xml:space="preserve"> mérhető </w:t>
      </w:r>
      <w:proofErr w:type="spellStart"/>
      <w:r w:rsidR="00292B16">
        <w:rPr>
          <w:color w:val="000000" w:themeColor="text1"/>
        </w:rPr>
        <w:t>akcidensek</w:t>
      </w:r>
      <w:proofErr w:type="spellEnd"/>
      <w:r w:rsidR="00292B16">
        <w:rPr>
          <w:color w:val="000000" w:themeColor="text1"/>
        </w:rPr>
        <w:t xml:space="preserve"> „bizonyosságára” építeni szándékozó, a</w:t>
      </w:r>
      <w:r>
        <w:rPr>
          <w:color w:val="000000" w:themeColor="text1"/>
        </w:rPr>
        <w:t xml:space="preserve"> mechani</w:t>
      </w:r>
      <w:r w:rsidR="00292B16">
        <w:rPr>
          <w:color w:val="000000" w:themeColor="text1"/>
        </w:rPr>
        <w:t>kusságra</w:t>
      </w:r>
      <w:r>
        <w:rPr>
          <w:color w:val="000000" w:themeColor="text1"/>
        </w:rPr>
        <w:t xml:space="preserve"> törekvő gondolkodás már a </w:t>
      </w:r>
      <w:proofErr w:type="gramStart"/>
      <w:r>
        <w:rPr>
          <w:color w:val="000000" w:themeColor="text1"/>
        </w:rPr>
        <w:t>szubsztancia</w:t>
      </w:r>
      <w:proofErr w:type="gramEnd"/>
      <w:r>
        <w:rPr>
          <w:color w:val="000000" w:themeColor="text1"/>
        </w:rPr>
        <w:t xml:space="preserve"> és </w:t>
      </w:r>
      <w:proofErr w:type="spellStart"/>
      <w:r>
        <w:rPr>
          <w:color w:val="000000" w:themeColor="text1"/>
        </w:rPr>
        <w:t>akcidens</w:t>
      </w:r>
      <w:proofErr w:type="spellEnd"/>
      <w:r>
        <w:rPr>
          <w:color w:val="000000" w:themeColor="text1"/>
        </w:rPr>
        <w:t xml:space="preserve"> éles megkülönböztetésével sem mindig tud megbirkózni. </w:t>
      </w:r>
    </w:p>
    <w:p w:rsidR="00BF3FEE" w:rsidRDefault="00BF3FEE" w:rsidP="0000767A">
      <w:pPr>
        <w:rPr>
          <w:color w:val="000000" w:themeColor="text1"/>
        </w:rPr>
      </w:pPr>
      <w:r>
        <w:rPr>
          <w:color w:val="000000" w:themeColor="text1"/>
        </w:rPr>
        <w:t xml:space="preserve">Nem beszélve forma és anyag, potencia és </w:t>
      </w:r>
      <w:proofErr w:type="gramStart"/>
      <w:r>
        <w:rPr>
          <w:color w:val="000000" w:themeColor="text1"/>
        </w:rPr>
        <w:t>aktus</w:t>
      </w:r>
      <w:proofErr w:type="gramEnd"/>
      <w:r>
        <w:rPr>
          <w:color w:val="000000" w:themeColor="text1"/>
        </w:rPr>
        <w:t xml:space="preserve"> valamint ok (elégséges ok) és végső ok különböző természetének kezeléséről.</w:t>
      </w:r>
    </w:p>
    <w:p w:rsidR="00BF3FEE" w:rsidRDefault="00BF3FEE" w:rsidP="0000767A">
      <w:pPr>
        <w:rPr>
          <w:color w:val="000000" w:themeColor="text1"/>
        </w:rPr>
      </w:pPr>
      <w:r>
        <w:rPr>
          <w:color w:val="000000" w:themeColor="text1"/>
        </w:rPr>
        <w:t xml:space="preserve">Tágabban, nagyobb általánosságban beszélhetünk az </w:t>
      </w:r>
      <w:proofErr w:type="gramStart"/>
      <w:r>
        <w:rPr>
          <w:color w:val="000000" w:themeColor="text1"/>
        </w:rPr>
        <w:t>ideák</w:t>
      </w:r>
      <w:proofErr w:type="gramEnd"/>
      <w:r>
        <w:rPr>
          <w:color w:val="000000" w:themeColor="text1"/>
        </w:rPr>
        <w:t xml:space="preserve"> és árnyékvilág közti különbségtevésre is képtelenné válásról, mintegy az ideákról való lemondásról</w:t>
      </w:r>
      <w:r w:rsidR="00292B16">
        <w:rPr>
          <w:color w:val="000000" w:themeColor="text1"/>
        </w:rPr>
        <w:t xml:space="preserve"> (mintha időben utaznánk vissza a </w:t>
      </w:r>
      <w:proofErr w:type="spellStart"/>
      <w:r w:rsidR="00292B16">
        <w:rPr>
          <w:color w:val="000000" w:themeColor="text1"/>
        </w:rPr>
        <w:t>preszókratikus</w:t>
      </w:r>
      <w:proofErr w:type="spellEnd"/>
      <w:r w:rsidR="00292B16">
        <w:rPr>
          <w:color w:val="000000" w:themeColor="text1"/>
        </w:rPr>
        <w:t>-szofisztikus világba vagy mintha azokat a korábbi korokat idézően pusztulna le fogalmi világunk alapszerkezete).</w:t>
      </w:r>
    </w:p>
    <w:p w:rsidR="009B167B" w:rsidRPr="007A68F5" w:rsidRDefault="00292B16" w:rsidP="009B167B">
      <w:r>
        <w:rPr>
          <w:color w:val="000000" w:themeColor="text1"/>
        </w:rPr>
        <w:t>Mai megfogalmazásban</w:t>
      </w:r>
      <w:r w:rsidR="0000767A">
        <w:rPr>
          <w:color w:val="000000" w:themeColor="text1"/>
        </w:rPr>
        <w:t xml:space="preserve"> </w:t>
      </w:r>
      <w:r w:rsidR="00BF3FEE">
        <w:rPr>
          <w:color w:val="000000" w:themeColor="text1"/>
        </w:rPr>
        <w:t>talán közelebb érezzük</w:t>
      </w:r>
      <w:r>
        <w:rPr>
          <w:color w:val="000000" w:themeColor="text1"/>
        </w:rPr>
        <w:t xml:space="preserve"> magunkhoz</w:t>
      </w:r>
      <w:r w:rsidR="00BF3FEE">
        <w:rPr>
          <w:color w:val="000000" w:themeColor="text1"/>
        </w:rPr>
        <w:t xml:space="preserve"> a </w:t>
      </w:r>
      <w:proofErr w:type="gramStart"/>
      <w:r w:rsidR="00BF3FEE">
        <w:rPr>
          <w:color w:val="000000" w:themeColor="text1"/>
        </w:rPr>
        <w:t>deduktív</w:t>
      </w:r>
      <w:proofErr w:type="gramEnd"/>
      <w:r w:rsidR="00BF3FEE">
        <w:rPr>
          <w:color w:val="000000" w:themeColor="text1"/>
        </w:rPr>
        <w:t xml:space="preserve"> és induktív </w:t>
      </w:r>
      <w:proofErr w:type="spellStart"/>
      <w:r w:rsidR="00BF3FEE">
        <w:rPr>
          <w:color w:val="000000" w:themeColor="text1"/>
        </w:rPr>
        <w:t>axiomaika</w:t>
      </w:r>
      <w:proofErr w:type="spellEnd"/>
      <w:r w:rsidR="00BF3FEE">
        <w:rPr>
          <w:color w:val="000000" w:themeColor="text1"/>
        </w:rPr>
        <w:t xml:space="preserve"> megkülönböztetését </w:t>
      </w:r>
      <w:r w:rsidR="00436D48">
        <w:rPr>
          <w:color w:val="000000" w:themeColor="text1"/>
        </w:rPr>
        <w:t>(</w:t>
      </w:r>
      <w:r w:rsidR="00436D48" w:rsidRPr="009B167B">
        <w:rPr>
          <w:i/>
          <w:color w:val="000000" w:themeColor="text1"/>
        </w:rPr>
        <w:t>deduktív axiomatikus pld a matematika</w:t>
      </w:r>
      <w:r w:rsidRPr="009B167B">
        <w:rPr>
          <w:i/>
          <w:color w:val="000000" w:themeColor="text1"/>
        </w:rPr>
        <w:t>, induktív axiomatikusak a természettudományok</w:t>
      </w:r>
      <w:r w:rsidR="009B167B" w:rsidRPr="009B167B">
        <w:rPr>
          <w:i/>
          <w:color w:val="000000" w:themeColor="text1"/>
        </w:rPr>
        <w:t xml:space="preserve"> - </w:t>
      </w:r>
      <w:bookmarkStart w:id="8" w:name="_Toc93264157"/>
      <w:bookmarkStart w:id="9" w:name="_Toc93786111"/>
      <w:r w:rsidR="009B167B" w:rsidRPr="009B167B">
        <w:rPr>
          <w:i/>
        </w:rPr>
        <w:t>A matematika megérthetőségének, használhatóságának alapvető feltétele, hogy „</w:t>
      </w:r>
      <w:r w:rsidR="009B167B" w:rsidRPr="009B167B">
        <w:rPr>
          <w:i/>
          <w:u w:val="single"/>
        </w:rPr>
        <w:t>beláthatjuk</w:t>
      </w:r>
      <w:r w:rsidR="009B167B" w:rsidRPr="009B167B">
        <w:rPr>
          <w:i/>
        </w:rPr>
        <w:t>”</w:t>
      </w:r>
      <w:r w:rsidR="009B167B">
        <w:rPr>
          <w:i/>
        </w:rPr>
        <w:t xml:space="preserve">, </w:t>
      </w:r>
      <w:r w:rsidR="009B167B" w:rsidRPr="009B167B">
        <w:rPr>
          <w:i/>
        </w:rPr>
        <w:t>nem pedig hogy „</w:t>
      </w:r>
      <w:r w:rsidR="009B167B" w:rsidRPr="009B167B">
        <w:rPr>
          <w:i/>
          <w:u w:val="single"/>
        </w:rPr>
        <w:t>megmérhetjük</w:t>
      </w:r>
      <w:r w:rsidR="009B167B" w:rsidRPr="009B167B">
        <w:rPr>
          <w:i/>
        </w:rPr>
        <w:t>”</w:t>
      </w:r>
      <w:r w:rsidR="009B167B" w:rsidRPr="007A68F5">
        <w:t>)</w:t>
      </w:r>
      <w:bookmarkEnd w:id="8"/>
      <w:bookmarkEnd w:id="9"/>
      <w:r w:rsidR="009B167B">
        <w:t>.</w:t>
      </w:r>
    </w:p>
    <w:p w:rsidR="00BF3FEE" w:rsidRDefault="00436D48" w:rsidP="0000767A">
      <w:pPr>
        <w:rPr>
          <w:color w:val="000000" w:themeColor="text1"/>
        </w:rPr>
      </w:pPr>
      <w:r>
        <w:rPr>
          <w:color w:val="000000" w:themeColor="text1"/>
        </w:rPr>
        <w:t>F</w:t>
      </w:r>
      <w:r w:rsidR="00BF3FEE">
        <w:rPr>
          <w:color w:val="000000" w:themeColor="text1"/>
        </w:rPr>
        <w:t>urcsa módon</w:t>
      </w:r>
      <w:r w:rsidR="00292B16">
        <w:rPr>
          <w:color w:val="000000" w:themeColor="text1"/>
        </w:rPr>
        <w:t xml:space="preserve"> korunkban</w:t>
      </w:r>
      <w:r w:rsidR="00BF3FEE">
        <w:rPr>
          <w:color w:val="000000" w:themeColor="text1"/>
        </w:rPr>
        <w:t xml:space="preserve"> a tapasztalati </w:t>
      </w:r>
      <w:r w:rsidR="00292B16">
        <w:rPr>
          <w:color w:val="000000" w:themeColor="text1"/>
        </w:rPr>
        <w:t>méréseknek</w:t>
      </w:r>
      <w:r w:rsidR="00BF3FEE">
        <w:rPr>
          <w:color w:val="000000" w:themeColor="text1"/>
        </w:rPr>
        <w:t xml:space="preserve"> adandó elsőbbség jegyében </w:t>
      </w:r>
      <w:r>
        <w:rPr>
          <w:color w:val="000000" w:themeColor="text1"/>
        </w:rPr>
        <w:t>egyoldalúan hangsúlyozzák</w:t>
      </w:r>
      <w:r w:rsidR="00BF3FEE">
        <w:rPr>
          <w:color w:val="000000" w:themeColor="text1"/>
        </w:rPr>
        <w:t xml:space="preserve"> </w:t>
      </w:r>
      <w:r w:rsidR="00292B16">
        <w:rPr>
          <w:color w:val="000000" w:themeColor="text1"/>
        </w:rPr>
        <w:t xml:space="preserve">az induktív </w:t>
      </w:r>
      <w:proofErr w:type="spellStart"/>
      <w:r w:rsidR="00292B16">
        <w:rPr>
          <w:color w:val="000000" w:themeColor="text1"/>
        </w:rPr>
        <w:t>axiomatikát</w:t>
      </w:r>
      <w:proofErr w:type="spellEnd"/>
      <w:r w:rsidR="00292B16">
        <w:rPr>
          <w:color w:val="000000" w:themeColor="text1"/>
        </w:rPr>
        <w:t xml:space="preserve"> </w:t>
      </w:r>
      <w:r w:rsidR="00BF3FEE">
        <w:rPr>
          <w:color w:val="000000" w:themeColor="text1"/>
        </w:rPr>
        <w:t xml:space="preserve">– holott az induktív </w:t>
      </w:r>
      <w:proofErr w:type="spellStart"/>
      <w:r w:rsidR="00BF3FEE">
        <w:rPr>
          <w:color w:val="000000" w:themeColor="text1"/>
        </w:rPr>
        <w:t>axiomatika</w:t>
      </w:r>
      <w:proofErr w:type="spellEnd"/>
      <w:r w:rsidR="00BF3FEE">
        <w:rPr>
          <w:color w:val="000000" w:themeColor="text1"/>
        </w:rPr>
        <w:t xml:space="preserve"> </w:t>
      </w:r>
      <w:proofErr w:type="gramStart"/>
      <w:r w:rsidR="00BF3FEE">
        <w:rPr>
          <w:color w:val="000000" w:themeColor="text1"/>
        </w:rPr>
        <w:t>input</w:t>
      </w:r>
      <w:proofErr w:type="gramEnd"/>
      <w:r w:rsidR="00BF3FEE">
        <w:rPr>
          <w:color w:val="000000" w:themeColor="text1"/>
        </w:rPr>
        <w:t>ként nem nélkülözheti a deduktí</w:t>
      </w:r>
      <w:r>
        <w:rPr>
          <w:color w:val="000000" w:themeColor="text1"/>
        </w:rPr>
        <w:t xml:space="preserve">v </w:t>
      </w:r>
      <w:proofErr w:type="spellStart"/>
      <w:r>
        <w:rPr>
          <w:color w:val="000000" w:themeColor="text1"/>
        </w:rPr>
        <w:t>axiomatikát</w:t>
      </w:r>
      <w:proofErr w:type="spellEnd"/>
      <w:r>
        <w:rPr>
          <w:color w:val="000000" w:themeColor="text1"/>
        </w:rPr>
        <w:t xml:space="preserve"> pld a matematikát</w:t>
      </w:r>
      <w:r w:rsidR="00BF3FEE">
        <w:rPr>
          <w:color w:val="000000" w:themeColor="text1"/>
        </w:rPr>
        <w:t>.</w:t>
      </w:r>
    </w:p>
    <w:p w:rsidR="004C6379" w:rsidRDefault="004D04E5" w:rsidP="004D04E5">
      <w:pPr>
        <w:ind w:left="708"/>
        <w:rPr>
          <w:lang w:eastAsia="en-US"/>
        </w:rPr>
      </w:pPr>
      <w:r>
        <w:rPr>
          <w:lang w:eastAsia="en-US"/>
        </w:rPr>
        <w:t xml:space="preserve">Az induktív </w:t>
      </w:r>
      <w:proofErr w:type="spellStart"/>
      <w:r>
        <w:rPr>
          <w:lang w:eastAsia="en-US"/>
        </w:rPr>
        <w:t>axiomatika</w:t>
      </w:r>
      <w:proofErr w:type="spellEnd"/>
      <w:r>
        <w:rPr>
          <w:lang w:eastAsia="en-US"/>
        </w:rPr>
        <w:t xml:space="preserve"> az ellenőrizhető tapasztalati, kísérleti eredményeket illeszti a </w:t>
      </w:r>
      <w:proofErr w:type="gramStart"/>
      <w:r>
        <w:rPr>
          <w:lang w:eastAsia="en-US"/>
        </w:rPr>
        <w:t>hipotézisekkel</w:t>
      </w:r>
      <w:proofErr w:type="gramEnd"/>
      <w:r>
        <w:rPr>
          <w:lang w:eastAsia="en-US"/>
        </w:rPr>
        <w:t xml:space="preserve">, tehát a vázolt elméletekkel. Mintegy ütközteti az elméleteket a kísérleti mérésekkel. Azaz tapasztalatból mechanikusan, közvetlenül elméletek nem következnek. A </w:t>
      </w:r>
      <w:r>
        <w:rPr>
          <w:lang w:eastAsia="en-US"/>
        </w:rPr>
        <w:lastRenderedPageBreak/>
        <w:t xml:space="preserve">kasérletek mintegy az elméletek próbái. Mondhatnánk azt is, hogy az elméletek is axióma, </w:t>
      </w:r>
      <w:proofErr w:type="gramStart"/>
      <w:r>
        <w:rPr>
          <w:lang w:eastAsia="en-US"/>
        </w:rPr>
        <w:t>deduktív</w:t>
      </w:r>
      <w:proofErr w:type="gramEnd"/>
      <w:r>
        <w:rPr>
          <w:lang w:eastAsia="en-US"/>
        </w:rPr>
        <w:t xml:space="preserve"> idea jellegűek, amelyeket ha ütköznek a mérésekkel, akkor nem váltak be, újabb hipotézisekkel kell próbálkozni.</w:t>
      </w:r>
    </w:p>
    <w:p w:rsidR="004D04E5" w:rsidRDefault="004D04E5" w:rsidP="004D04E5">
      <w:pPr>
        <w:ind w:left="708"/>
        <w:rPr>
          <w:lang w:eastAsia="en-US"/>
        </w:rPr>
      </w:pPr>
      <w:r>
        <w:rPr>
          <w:lang w:eastAsia="en-US"/>
        </w:rPr>
        <w:t xml:space="preserve">A </w:t>
      </w:r>
      <w:proofErr w:type="gramStart"/>
      <w:r>
        <w:rPr>
          <w:lang w:eastAsia="en-US"/>
        </w:rPr>
        <w:t>deduktív</w:t>
      </w:r>
      <w:proofErr w:type="gramEnd"/>
      <w:r>
        <w:rPr>
          <w:lang w:eastAsia="en-US"/>
        </w:rPr>
        <w:t xml:space="preserve"> </w:t>
      </w:r>
      <w:proofErr w:type="spellStart"/>
      <w:r>
        <w:rPr>
          <w:lang w:eastAsia="en-US"/>
        </w:rPr>
        <w:t>axiomatikában</w:t>
      </w:r>
      <w:proofErr w:type="spellEnd"/>
      <w:r>
        <w:rPr>
          <w:lang w:eastAsia="en-US"/>
        </w:rPr>
        <w:t xml:space="preserve"> a kísérleti, tapasztalati eredmény nem értelmezhető. Itt az axiómákat vagy </w:t>
      </w:r>
      <w:proofErr w:type="gramStart"/>
      <w:r>
        <w:rPr>
          <w:lang w:eastAsia="en-US"/>
        </w:rPr>
        <w:t>elfogadjuk</w:t>
      </w:r>
      <w:proofErr w:type="gramEnd"/>
      <w:r>
        <w:rPr>
          <w:lang w:eastAsia="en-US"/>
        </w:rPr>
        <w:t xml:space="preserve"> vagy nem, vagy lecseréljük, de nem a mérhető tapasztalati eredményekkel való ütköztetés alapján, hanem a rájuk épített logikai konstrukciót mérlegelve. Lehet pontosítani, árnyalni az axiómát, lehet lecserélni, próbálgatni. De a </w:t>
      </w:r>
      <w:proofErr w:type="gramStart"/>
      <w:r>
        <w:rPr>
          <w:lang w:eastAsia="en-US"/>
        </w:rPr>
        <w:t>deduktív</w:t>
      </w:r>
      <w:proofErr w:type="gramEnd"/>
      <w:r>
        <w:rPr>
          <w:lang w:eastAsia="en-US"/>
        </w:rPr>
        <w:t xml:space="preserve"> axiomatikus konstrukció nem változik. A </w:t>
      </w:r>
      <w:proofErr w:type="gramStart"/>
      <w:r>
        <w:rPr>
          <w:lang w:eastAsia="en-US"/>
        </w:rPr>
        <w:t>deduktív</w:t>
      </w:r>
      <w:proofErr w:type="gramEnd"/>
      <w:r>
        <w:rPr>
          <w:lang w:eastAsia="en-US"/>
        </w:rPr>
        <w:t xml:space="preserve"> axiomatikus matematika például az induktív </w:t>
      </w:r>
      <w:proofErr w:type="spellStart"/>
      <w:r>
        <w:rPr>
          <w:lang w:eastAsia="en-US"/>
        </w:rPr>
        <w:t>axiomatikának</w:t>
      </w:r>
      <w:proofErr w:type="spellEnd"/>
      <w:r>
        <w:rPr>
          <w:lang w:eastAsia="en-US"/>
        </w:rPr>
        <w:t xml:space="preserve"> mintegy inputja, modulja. Az induktív </w:t>
      </w:r>
      <w:proofErr w:type="spellStart"/>
      <w:r>
        <w:rPr>
          <w:lang w:eastAsia="en-US"/>
        </w:rPr>
        <w:t>axiomatika</w:t>
      </w:r>
      <w:proofErr w:type="spellEnd"/>
      <w:r>
        <w:rPr>
          <w:lang w:eastAsia="en-US"/>
        </w:rPr>
        <w:t xml:space="preserve"> moduljaként a matematika (mint deduktív axiomatikus fogalmi rendszer) nem veszíti el jellegét, érintetlen </w:t>
      </w:r>
      <w:proofErr w:type="gramStart"/>
      <w:r>
        <w:rPr>
          <w:lang w:eastAsia="en-US"/>
        </w:rPr>
        <w:t>kell</w:t>
      </w:r>
      <w:proofErr w:type="gramEnd"/>
      <w:r>
        <w:rPr>
          <w:lang w:eastAsia="en-US"/>
        </w:rPr>
        <w:t xml:space="preserve"> maradjon sajátos logikája a </w:t>
      </w:r>
      <w:r w:rsidR="00703DAC">
        <w:rPr>
          <w:lang w:eastAsia="en-US"/>
        </w:rPr>
        <w:t>mérési eredmények és a tapasztalati eredmények elméletének összevetésében.</w:t>
      </w:r>
    </w:p>
    <w:p w:rsidR="00703DAC" w:rsidRPr="004C6379" w:rsidRDefault="00703DAC" w:rsidP="00703DAC">
      <w:pPr>
        <w:rPr>
          <w:lang w:eastAsia="en-US"/>
        </w:rPr>
      </w:pPr>
    </w:p>
    <w:p w:rsidR="007D42FE" w:rsidRDefault="00436D48" w:rsidP="004C6379">
      <w:pPr>
        <w:pStyle w:val="Cmsor2"/>
      </w:pPr>
      <w:bookmarkStart w:id="10" w:name="_Toc93897923"/>
      <w:r>
        <w:t>A s</w:t>
      </w:r>
      <w:r w:rsidR="004C6379">
        <w:t xml:space="preserve">zemély </w:t>
      </w:r>
      <w:r>
        <w:t xml:space="preserve">ontológiája </w:t>
      </w:r>
      <w:r w:rsidR="004C6379">
        <w:t>–</w:t>
      </w:r>
      <w:r w:rsidR="009077D2">
        <w:t xml:space="preserve"> </w:t>
      </w:r>
      <w:r>
        <w:t>a</w:t>
      </w:r>
      <w:r w:rsidR="00910514">
        <w:t>z</w:t>
      </w:r>
      <w:r>
        <w:t xml:space="preserve"> arisztoteleszi fogalmi sablon</w:t>
      </w:r>
      <w:r w:rsidR="00612F54">
        <w:t>ba ágyazva, annak</w:t>
      </w:r>
      <w:r w:rsidR="00292B16">
        <w:t xml:space="preserve"> </w:t>
      </w:r>
      <w:r w:rsidR="00910514">
        <w:t>fejlődési fázisai mentén</w:t>
      </w:r>
      <w:bookmarkEnd w:id="10"/>
    </w:p>
    <w:p w:rsidR="00221FE0" w:rsidRDefault="00221FE0" w:rsidP="00A32A6C"/>
    <w:p w:rsidR="00221FE0" w:rsidRDefault="00436D48" w:rsidP="00221FE0">
      <w:pPr>
        <w:pStyle w:val="Cmsor3"/>
      </w:pPr>
      <w:bookmarkStart w:id="11" w:name="_Toc93897924"/>
      <w:r>
        <w:t xml:space="preserve">Az </w:t>
      </w:r>
      <w:proofErr w:type="spellStart"/>
      <w:r>
        <w:t>arisztoteleszi</w:t>
      </w:r>
      <w:proofErr w:type="spellEnd"/>
      <w:r>
        <w:t xml:space="preserve"> fogalmi sablon </w:t>
      </w:r>
      <w:r w:rsidR="00367A29" w:rsidRPr="005D3CA3">
        <w:t>kezdő változata</w:t>
      </w:r>
      <w:bookmarkEnd w:id="11"/>
      <w:r w:rsidR="00367A29">
        <w:t xml:space="preserve"> </w:t>
      </w:r>
    </w:p>
    <w:p w:rsidR="00367A29" w:rsidRDefault="00367A29" w:rsidP="00221FE0">
      <w:proofErr w:type="gramStart"/>
      <w:r>
        <w:t>köthető</w:t>
      </w:r>
      <w:proofErr w:type="gramEnd"/>
      <w:r>
        <w:t xml:space="preserve"> </w:t>
      </w:r>
      <w:proofErr w:type="spellStart"/>
      <w:r>
        <w:t>Arisztotelesz</w:t>
      </w:r>
      <w:proofErr w:type="spellEnd"/>
      <w:r>
        <w:t xml:space="preserve"> személyéhez, munkásságához.</w:t>
      </w:r>
    </w:p>
    <w:p w:rsidR="00221FE0" w:rsidRDefault="00367A29" w:rsidP="00221FE0">
      <w:pPr>
        <w:pStyle w:val="Cmsor3"/>
      </w:pPr>
      <w:bookmarkStart w:id="12" w:name="_Toc93897925"/>
      <w:r>
        <w:t xml:space="preserve">A </w:t>
      </w:r>
      <w:proofErr w:type="spellStart"/>
      <w:r w:rsidRPr="00910514">
        <w:t>p</w:t>
      </w:r>
      <w:r w:rsidR="00436D48" w:rsidRPr="00910514">
        <w:t>orfürioszi</w:t>
      </w:r>
      <w:proofErr w:type="spellEnd"/>
      <w:r w:rsidR="00436D48" w:rsidRPr="00910514">
        <w:t xml:space="preserve"> fa</w:t>
      </w:r>
      <w:bookmarkEnd w:id="12"/>
    </w:p>
    <w:p w:rsidR="007D42FE" w:rsidRDefault="00BF01F0" w:rsidP="00A32A6C">
      <w:r>
        <w:t>(</w:t>
      </w:r>
      <w:proofErr w:type="spellStart"/>
      <w:r>
        <w:t>Kr</w:t>
      </w:r>
      <w:proofErr w:type="spellEnd"/>
      <w:r>
        <w:t xml:space="preserve"> u 3. század) </w:t>
      </w:r>
      <w:r w:rsidR="00436D48">
        <w:t xml:space="preserve">válik </w:t>
      </w:r>
      <w:proofErr w:type="spellStart"/>
      <w:r w:rsidR="00436D48">
        <w:t>árnyaltabban</w:t>
      </w:r>
      <w:proofErr w:type="spellEnd"/>
      <w:r w:rsidR="00436D48">
        <w:t xml:space="preserve"> alkalmazhatóvá, mert elválik egymástól a szervetlen, szerves és emberi világ </w:t>
      </w:r>
      <w:r>
        <w:t xml:space="preserve">szubsztanciáinak </w:t>
      </w:r>
      <w:proofErr w:type="spellStart"/>
      <w:r w:rsidR="00436D48">
        <w:t>tágyalhatósága</w:t>
      </w:r>
      <w:proofErr w:type="spellEnd"/>
      <w:r w:rsidR="00221FE0">
        <w:t xml:space="preserve"> szubsztancia, forma és anyag, potencia és aktus, okság és végső ok tekintetében</w:t>
      </w:r>
      <w:r w:rsidR="00436D48">
        <w:t xml:space="preserve"> – bár abban a ko</w:t>
      </w:r>
      <w:r>
        <w:t>rban bonyolultabb</w:t>
      </w:r>
      <w:r w:rsidR="00221FE0">
        <w:t xml:space="preserve">an vázolták a szubsztanciák </w:t>
      </w:r>
      <w:proofErr w:type="gramStart"/>
      <w:r w:rsidR="00221FE0">
        <w:t>felosztását</w:t>
      </w:r>
      <w:proofErr w:type="gramEnd"/>
      <w:r w:rsidR="00221FE0">
        <w:t xml:space="preserve"> mint szervetlen-szerves-emberi</w:t>
      </w:r>
      <w:r>
        <w:t>.</w:t>
      </w:r>
    </w:p>
    <w:p w:rsidR="00221FE0" w:rsidRDefault="00221FE0" w:rsidP="00221FE0">
      <w:pPr>
        <w:pStyle w:val="Cmsor3"/>
      </w:pPr>
      <w:bookmarkStart w:id="13" w:name="_Toc93897926"/>
      <w:r>
        <w:t>A személy filozófiai meghatározása</w:t>
      </w:r>
      <w:r w:rsidR="00124332">
        <w:t xml:space="preserve"> </w:t>
      </w:r>
      <w:proofErr w:type="spellStart"/>
      <w:r w:rsidR="00124332">
        <w:t>Boethius</w:t>
      </w:r>
      <w:proofErr w:type="spellEnd"/>
      <w:r w:rsidR="00124332">
        <w:t xml:space="preserve"> nyomán</w:t>
      </w:r>
      <w:bookmarkEnd w:id="13"/>
    </w:p>
    <w:p w:rsidR="00BF01F0" w:rsidRDefault="00436D48" w:rsidP="00A32A6C">
      <w:proofErr w:type="spellStart"/>
      <w:r w:rsidRPr="00910514">
        <w:rPr>
          <w:b/>
        </w:rPr>
        <w:t>Boethius</w:t>
      </w:r>
      <w:proofErr w:type="spellEnd"/>
      <w:r>
        <w:t xml:space="preserve"> vitairataiban </w:t>
      </w:r>
      <w:r w:rsidR="00BF01F0">
        <w:t>(</w:t>
      </w:r>
      <w:proofErr w:type="spellStart"/>
      <w:r w:rsidR="00BF01F0">
        <w:t>Kr</w:t>
      </w:r>
      <w:proofErr w:type="spellEnd"/>
      <w:r w:rsidR="00BF01F0">
        <w:t xml:space="preserve"> u 6. </w:t>
      </w:r>
      <w:proofErr w:type="spellStart"/>
      <w:r w:rsidR="00BF01F0">
        <w:t>sz</w:t>
      </w:r>
      <w:proofErr w:type="spellEnd"/>
      <w:r w:rsidR="00BF01F0">
        <w:t xml:space="preserve"> eleje) </w:t>
      </w:r>
      <w:r w:rsidR="00221FE0">
        <w:t xml:space="preserve">bukkan fel - </w:t>
      </w:r>
      <w:r>
        <w:t xml:space="preserve">nem kristályosodhatott volna ki </w:t>
      </w:r>
      <w:proofErr w:type="spellStart"/>
      <w:r>
        <w:t>porfürioszi</w:t>
      </w:r>
      <w:proofErr w:type="spellEnd"/>
      <w:r>
        <w:t xml:space="preserve"> fa nélkül</w:t>
      </w:r>
      <w:r w:rsidR="00BF01F0">
        <w:t xml:space="preserve"> (egyedi önmagában megálló, megismételhetetlen, értelmes, szabad akaratú). </w:t>
      </w:r>
    </w:p>
    <w:p w:rsidR="00221FE0" w:rsidRDefault="00124332" w:rsidP="00221FE0">
      <w:pPr>
        <w:pStyle w:val="Cmsor3"/>
      </w:pPr>
      <w:bookmarkStart w:id="14" w:name="_Toc93897927"/>
      <w:r>
        <w:t>S</w:t>
      </w:r>
      <w:r w:rsidR="00BF01F0" w:rsidRPr="00910514">
        <w:t>zabad akarat</w:t>
      </w:r>
      <w:r w:rsidR="00BF01F0">
        <w:t xml:space="preserve"> </w:t>
      </w:r>
      <w:r w:rsidR="00221FE0">
        <w:t xml:space="preserve">és </w:t>
      </w:r>
      <w:proofErr w:type="spellStart"/>
      <w:r w:rsidR="00221FE0">
        <w:t>potencialitás</w:t>
      </w:r>
      <w:proofErr w:type="spellEnd"/>
      <w:r w:rsidR="00221FE0">
        <w:t>, végső ok</w:t>
      </w:r>
      <w:bookmarkEnd w:id="14"/>
    </w:p>
    <w:p w:rsidR="00400D7F" w:rsidRDefault="00221FE0" w:rsidP="00A32A6C">
      <w:r>
        <w:t>A</w:t>
      </w:r>
      <w:r w:rsidRPr="00910514">
        <w:t xml:space="preserve"> szabad </w:t>
      </w:r>
      <w:proofErr w:type="spellStart"/>
      <w:proofErr w:type="gramStart"/>
      <w:r w:rsidRPr="00910514">
        <w:t>akaratúság</w:t>
      </w:r>
      <w:proofErr w:type="spellEnd"/>
      <w:proofErr w:type="gramEnd"/>
      <w:r>
        <w:t xml:space="preserve"> </w:t>
      </w:r>
      <w:r w:rsidR="00BF01F0">
        <w:t xml:space="preserve">ha szigorúan vesszük kilóg a korábban általánosan értelmezett „mechanikus” oksági láncolatok világából. Az ember </w:t>
      </w:r>
      <w:proofErr w:type="gramStart"/>
      <w:r w:rsidR="00BF01F0">
        <w:t>mikrokozmoszában</w:t>
      </w:r>
      <w:proofErr w:type="gramEnd"/>
      <w:r w:rsidR="00BF01F0">
        <w:t xml:space="preserve"> mint személy születésétől </w:t>
      </w:r>
      <w:r w:rsidR="00400D7F">
        <w:t xml:space="preserve">(fogantatásától) </w:t>
      </w:r>
      <w:r w:rsidR="00BF01F0">
        <w:t xml:space="preserve">fogva </w:t>
      </w:r>
      <w:r w:rsidR="00400D7F">
        <w:t>mint végső ok értelmezhető, hiszen a végső oknak definíció szerint nincsen oksági előzmény</w:t>
      </w:r>
      <w:r>
        <w:t>e</w:t>
      </w:r>
      <w:r w:rsidR="00400D7F">
        <w:t xml:space="preserve">. Márpedig ha van emberi szabad akarat, akkor a szabad akarat megnyilvánulása az emberi mikrovilágban egyfajta </w:t>
      </w:r>
      <w:r>
        <w:t xml:space="preserve">szervetlen vagy biológiai (faji) meghatározottságtól független </w:t>
      </w:r>
      <w:r w:rsidR="00400D7F">
        <w:t>végső oknak tekinthető.</w:t>
      </w:r>
    </w:p>
    <w:p w:rsidR="00400D7F" w:rsidRDefault="00400D7F" w:rsidP="00A32A6C">
      <w:r>
        <w:t xml:space="preserve">Tovább lépve a fogantatás pillanatában (illetve később is a halál beálltáig) tiszta formáról kell beszélni, amely </w:t>
      </w:r>
      <w:proofErr w:type="gramStart"/>
      <w:r>
        <w:t>potenciálisan</w:t>
      </w:r>
      <w:proofErr w:type="gramEnd"/>
      <w:r>
        <w:t xml:space="preserve"> vagy érvényesül (mármint a szabad akarattal meghozott döntés) vagy nem. Azaz elvi általánosságban személynek nevezett ember döntései a </w:t>
      </w:r>
      <w:proofErr w:type="gramStart"/>
      <w:r>
        <w:t>klasszikus</w:t>
      </w:r>
      <w:proofErr w:type="gramEnd"/>
      <w:r>
        <w:t xml:space="preserve"> </w:t>
      </w:r>
      <w:proofErr w:type="spellStart"/>
      <w:r>
        <w:t>arisztoteleszi</w:t>
      </w:r>
      <w:proofErr w:type="spellEnd"/>
      <w:r>
        <w:t xml:space="preserve"> fogalmi sablon </w:t>
      </w:r>
      <w:r w:rsidR="00221FE0">
        <w:t xml:space="preserve">tiszta </w:t>
      </w:r>
      <w:proofErr w:type="spellStart"/>
      <w:r w:rsidR="00221FE0">
        <w:t>potencialitás</w:t>
      </w:r>
      <w:proofErr w:type="spellEnd"/>
      <w:r w:rsidR="00221FE0">
        <w:t xml:space="preserve"> - </w:t>
      </w:r>
      <w:r>
        <w:t xml:space="preserve">„végső ok” </w:t>
      </w:r>
      <w:proofErr w:type="spellStart"/>
      <w:r>
        <w:t>katógiájával</w:t>
      </w:r>
      <w:proofErr w:type="spellEnd"/>
      <w:r>
        <w:t xml:space="preserve"> értelmezhető</w:t>
      </w:r>
      <w:r w:rsidR="00221FE0">
        <w:t>k</w:t>
      </w:r>
      <w:r>
        <w:t xml:space="preserve">. A </w:t>
      </w:r>
      <w:proofErr w:type="gramStart"/>
      <w:r>
        <w:t>döntés</w:t>
      </w:r>
      <w:proofErr w:type="gramEnd"/>
      <w:r>
        <w:t xml:space="preserve"> mint tiszta forma </w:t>
      </w:r>
      <w:r w:rsidR="00221FE0">
        <w:t xml:space="preserve">(teljes?) </w:t>
      </w:r>
      <w:proofErr w:type="spellStart"/>
      <w:r w:rsidR="00221FE0">
        <w:t>potencialitásának</w:t>
      </w:r>
      <w:proofErr w:type="spellEnd"/>
      <w:r w:rsidR="00221FE0">
        <w:t xml:space="preserve"> </w:t>
      </w:r>
      <w:r>
        <w:t>anyaggal való keveredés</w:t>
      </w:r>
      <w:r w:rsidR="00221FE0">
        <w:t>ét indítja el. A</w:t>
      </w:r>
      <w:r>
        <w:t xml:space="preserve"> döntés </w:t>
      </w:r>
      <w:proofErr w:type="gramStart"/>
      <w:r>
        <w:t>konkrét</w:t>
      </w:r>
      <w:proofErr w:type="gramEnd"/>
      <w:r>
        <w:t xml:space="preserve"> megvalósulása folyamán a </w:t>
      </w:r>
      <w:proofErr w:type="spellStart"/>
      <w:r>
        <w:t>potencialitás</w:t>
      </w:r>
      <w:proofErr w:type="spellEnd"/>
      <w:r>
        <w:t xml:space="preserve"> szűkülését jelenti.</w:t>
      </w:r>
    </w:p>
    <w:p w:rsidR="00221FE0" w:rsidRDefault="00221FE0" w:rsidP="00124332">
      <w:pPr>
        <w:pStyle w:val="Cmsor3"/>
      </w:pPr>
      <w:bookmarkStart w:id="15" w:name="_Toc93897928"/>
      <w:r>
        <w:t>A</w:t>
      </w:r>
      <w:r w:rsidRPr="00221FE0">
        <w:t xml:space="preserve"> </w:t>
      </w:r>
      <w:proofErr w:type="gramStart"/>
      <w:r w:rsidRPr="00221FE0">
        <w:t>személy</w:t>
      </w:r>
      <w:proofErr w:type="gramEnd"/>
      <w:r w:rsidRPr="00221FE0">
        <w:t xml:space="preserve"> mint szubsztancia</w:t>
      </w:r>
      <w:r>
        <w:t xml:space="preserve"> deduktív </w:t>
      </w:r>
      <w:proofErr w:type="spellStart"/>
      <w:r>
        <w:t>aximatikus</w:t>
      </w:r>
      <w:proofErr w:type="spellEnd"/>
      <w:r>
        <w:t xml:space="preserve"> fogalmi rendszer </w:t>
      </w:r>
      <w:r w:rsidR="00124332">
        <w:t>alapeleme lehet</w:t>
      </w:r>
      <w:bookmarkEnd w:id="15"/>
    </w:p>
    <w:p w:rsidR="00400D7F" w:rsidRDefault="00400D7F" w:rsidP="00A32A6C">
      <w:r>
        <w:t xml:space="preserve">Itt tehát felmerül a pontosítás </w:t>
      </w:r>
      <w:proofErr w:type="gramStart"/>
      <w:r>
        <w:t>lehetősége</w:t>
      </w:r>
      <w:proofErr w:type="gramEnd"/>
      <w:r>
        <w:t xml:space="preserve"> hogy a deduktív axiomatikus matematikában az axiómát általánosságban szubsztanciának tekinthetjük. Azaz </w:t>
      </w:r>
      <w:proofErr w:type="spellStart"/>
      <w:r>
        <w:t>műfajilag</w:t>
      </w:r>
      <w:proofErr w:type="spellEnd"/>
      <w:r>
        <w:t xml:space="preserve"> </w:t>
      </w:r>
      <w:r w:rsidRPr="00910514">
        <w:rPr>
          <w:b/>
        </w:rPr>
        <w:t xml:space="preserve">a </w:t>
      </w:r>
      <w:proofErr w:type="gramStart"/>
      <w:r w:rsidRPr="00910514">
        <w:rPr>
          <w:b/>
        </w:rPr>
        <w:t>személy</w:t>
      </w:r>
      <w:proofErr w:type="gramEnd"/>
      <w:r w:rsidRPr="00910514">
        <w:rPr>
          <w:b/>
        </w:rPr>
        <w:t xml:space="preserve"> mint szubsztancia</w:t>
      </w:r>
      <w:r>
        <w:t xml:space="preserve"> lehet deduktív </w:t>
      </w:r>
      <w:proofErr w:type="spellStart"/>
      <w:r>
        <w:t>aximatikus</w:t>
      </w:r>
      <w:proofErr w:type="spellEnd"/>
      <w:r>
        <w:t xml:space="preserve"> fogalmi rendszer alapeleme</w:t>
      </w:r>
      <w:r w:rsidR="00910514">
        <w:t xml:space="preserve"> (akárcsak a matematikában a pont)</w:t>
      </w:r>
      <w:r>
        <w:t>.</w:t>
      </w:r>
    </w:p>
    <w:p w:rsidR="00987521" w:rsidRDefault="00400D7F" w:rsidP="00514F72">
      <w:pPr>
        <w:ind w:left="708"/>
      </w:pPr>
      <w:r>
        <w:lastRenderedPageBreak/>
        <w:t xml:space="preserve">A </w:t>
      </w:r>
      <w:proofErr w:type="gramStart"/>
      <w:r>
        <w:t>klasszikus</w:t>
      </w:r>
      <w:proofErr w:type="gramEnd"/>
      <w:r>
        <w:t xml:space="preserve"> görög korban megkülönböztettek alapelveket, egyeztetett és elvárt illetve evidens axiómát. Utóbb általában axiómának nevezhetjük</w:t>
      </w:r>
      <w:r w:rsidR="00987521">
        <w:t xml:space="preserve"> mindazt, amit egy </w:t>
      </w:r>
      <w:proofErr w:type="gramStart"/>
      <w:r w:rsidR="00987521">
        <w:t>deduktív</w:t>
      </w:r>
      <w:proofErr w:type="gramEnd"/>
      <w:r w:rsidR="00987521">
        <w:t xml:space="preserve"> axiomatikus rendszerben inputnak („kész inputnak”) tekinthetünk</w:t>
      </w:r>
      <w:r w:rsidR="00514F72">
        <w:t xml:space="preserve"> (eltekintve attól, hogy ez az evidens axiómának tekintett alapfogalom, tétel, alapelv, a paradigmák ködéből kiemelt egyéb input történetileg hogyan csiszolódott, kristályosodott ki)</w:t>
      </w:r>
      <w:r w:rsidR="00987521">
        <w:t xml:space="preserve">. </w:t>
      </w:r>
    </w:p>
    <w:p w:rsidR="00400D7F" w:rsidRDefault="00987521" w:rsidP="00987521">
      <w:pPr>
        <w:ind w:left="708"/>
      </w:pPr>
      <w:r>
        <w:t xml:space="preserve">A modern tudomány-szerkezetben ritka az olyan általános axióma, amelyet minden tudományterület </w:t>
      </w:r>
      <w:proofErr w:type="gramStart"/>
      <w:r>
        <w:t>abszolút</w:t>
      </w:r>
      <w:proofErr w:type="gramEnd"/>
      <w:r>
        <w:t xml:space="preserve"> axiómaként kezelne, mert az ilyenhez való viszonyulás igen bonyolult lehet. Ezért az elégséges ok vagy elégséges alap mintájára adott tudományterületen „elégséges” vagy elfogadható axióma egy másik tudományterületen levezetés, bizonyítás eredménye lehet.</w:t>
      </w:r>
    </w:p>
    <w:p w:rsidR="00400D7F" w:rsidRDefault="00987521" w:rsidP="00987521">
      <w:pPr>
        <w:ind w:left="708"/>
      </w:pPr>
      <w:r>
        <w:t xml:space="preserve">Újabb korban a paradigma fogalmával is kezelhető az axiomatikus fogalmi rendszerben közvetlenül, </w:t>
      </w:r>
      <w:proofErr w:type="gramStart"/>
      <w:r>
        <w:t>explicit</w:t>
      </w:r>
      <w:proofErr w:type="gramEnd"/>
      <w:r>
        <w:t xml:space="preserve"> számításba vett alapok és a szinte csak megérzés, rutin által figyelembe vett, de tételesen nem tárgyal</w:t>
      </w:r>
      <w:r w:rsidR="00514F72">
        <w:t>t</w:t>
      </w:r>
      <w:r>
        <w:t xml:space="preserve"> evidenciák különbsége. A tudományos gondolkodás fejlődésének egyik összetevője a megnevezett és meg nem nevezett (nem </w:t>
      </w:r>
      <w:proofErr w:type="gramStart"/>
      <w:r>
        <w:t>definiált</w:t>
      </w:r>
      <w:proofErr w:type="gramEnd"/>
      <w:r>
        <w:t>) axiómák, evidenciák közti határvonal ide-oda tolódása.</w:t>
      </w:r>
    </w:p>
    <w:p w:rsidR="00514F72" w:rsidRDefault="00514F72" w:rsidP="00514F72">
      <w:pPr>
        <w:pStyle w:val="Cmsor3"/>
      </w:pPr>
      <w:bookmarkStart w:id="16" w:name="_Toc93897929"/>
      <w:r>
        <w:t xml:space="preserve">A </w:t>
      </w:r>
      <w:proofErr w:type="gramStart"/>
      <w:r w:rsidRPr="00910514">
        <w:t>deduktív</w:t>
      </w:r>
      <w:proofErr w:type="gramEnd"/>
      <w:r w:rsidRPr="00910514">
        <w:t xml:space="preserve"> és induktív </w:t>
      </w:r>
      <w:proofErr w:type="spellStart"/>
      <w:r w:rsidRPr="00910514">
        <w:t>axiomatika</w:t>
      </w:r>
      <w:proofErr w:type="spellEnd"/>
      <w:r w:rsidRPr="00910514">
        <w:t xml:space="preserve"> </w:t>
      </w:r>
      <w:proofErr w:type="spellStart"/>
      <w:r w:rsidRPr="00910514">
        <w:t>elnevezésbeli</w:t>
      </w:r>
      <w:proofErr w:type="spellEnd"/>
      <w:r w:rsidRPr="00910514">
        <w:t xml:space="preserve"> megkülönböztetése</w:t>
      </w:r>
      <w:bookmarkEnd w:id="16"/>
    </w:p>
    <w:p w:rsidR="00987521" w:rsidRDefault="00987521" w:rsidP="00A32A6C">
      <w:r>
        <w:t xml:space="preserve">Az </w:t>
      </w:r>
      <w:proofErr w:type="spellStart"/>
      <w:r>
        <w:t>arisztoteleszi</w:t>
      </w:r>
      <w:proofErr w:type="spellEnd"/>
      <w:r>
        <w:t xml:space="preserve"> fogalmi sablon tovább fejlődéseként is tekinthetünk a tapasztalati mérések axiomatikusan rendezett fogalmi szerkezetben való megjelenésére. Ekkor keletkezett a </w:t>
      </w:r>
      <w:proofErr w:type="gramStart"/>
      <w:r w:rsidRPr="00910514">
        <w:rPr>
          <w:b/>
        </w:rPr>
        <w:t>deduktív</w:t>
      </w:r>
      <w:proofErr w:type="gramEnd"/>
      <w:r w:rsidRPr="00910514">
        <w:rPr>
          <w:b/>
        </w:rPr>
        <w:t xml:space="preserve"> és induktív </w:t>
      </w:r>
      <w:proofErr w:type="spellStart"/>
      <w:r w:rsidRPr="00910514">
        <w:rPr>
          <w:b/>
        </w:rPr>
        <w:t>axiomatika</w:t>
      </w:r>
      <w:proofErr w:type="spellEnd"/>
      <w:r w:rsidRPr="00910514">
        <w:rPr>
          <w:b/>
        </w:rPr>
        <w:t xml:space="preserve"> </w:t>
      </w:r>
      <w:proofErr w:type="spellStart"/>
      <w:r w:rsidRPr="00910514">
        <w:rPr>
          <w:b/>
        </w:rPr>
        <w:t>elnevezésbeli</w:t>
      </w:r>
      <w:proofErr w:type="spellEnd"/>
      <w:r w:rsidRPr="00910514">
        <w:rPr>
          <w:b/>
        </w:rPr>
        <w:t xml:space="preserve"> megkülönböztetése</w:t>
      </w:r>
      <w:r>
        <w:t xml:space="preserve">. Időben tovább haladva a személy fogalma a </w:t>
      </w:r>
      <w:proofErr w:type="gramStart"/>
      <w:r>
        <w:t>deduktív</w:t>
      </w:r>
      <w:proofErr w:type="gramEnd"/>
      <w:r>
        <w:t xml:space="preserve"> </w:t>
      </w:r>
      <w:proofErr w:type="spellStart"/>
      <w:r>
        <w:t>axiomatikában</w:t>
      </w:r>
      <w:proofErr w:type="spellEnd"/>
      <w:r>
        <w:t xml:space="preserve"> kezelhető</w:t>
      </w:r>
      <w:r w:rsidR="00C37DB2">
        <w:t xml:space="preserve"> szubsztancia (idea).</w:t>
      </w:r>
    </w:p>
    <w:p w:rsidR="00514F72" w:rsidRDefault="00514F72" w:rsidP="00514F72">
      <w:pPr>
        <w:pStyle w:val="Cmsor3"/>
      </w:pPr>
      <w:bookmarkStart w:id="17" w:name="_Toc93897930"/>
      <w:proofErr w:type="gramStart"/>
      <w:r>
        <w:t>Deduktív</w:t>
      </w:r>
      <w:proofErr w:type="gramEnd"/>
      <w:r>
        <w:t xml:space="preserve"> és induktív axiomatikus rendszerelmélet</w:t>
      </w:r>
      <w:bookmarkEnd w:id="17"/>
    </w:p>
    <w:p w:rsidR="00DF23C5" w:rsidRDefault="00C37DB2" w:rsidP="00A32A6C">
      <w:r>
        <w:t xml:space="preserve">Még tovább haladva a XX. század elején jelent meg </w:t>
      </w:r>
      <w:r w:rsidRPr="00910514">
        <w:rPr>
          <w:b/>
        </w:rPr>
        <w:t>a rendszerelmélet</w:t>
      </w:r>
      <w:r>
        <w:t xml:space="preserve">. Ekkorra kissé háttérbe szorult a </w:t>
      </w:r>
      <w:proofErr w:type="gramStart"/>
      <w:r>
        <w:t>deduktív</w:t>
      </w:r>
      <w:proofErr w:type="gramEnd"/>
      <w:r>
        <w:t xml:space="preserve"> és induktív </w:t>
      </w:r>
      <w:proofErr w:type="spellStart"/>
      <w:r>
        <w:t>axiomatika</w:t>
      </w:r>
      <w:proofErr w:type="spellEnd"/>
      <w:r>
        <w:t xml:space="preserve"> megkülönböztetése, mintha fontossága csak az induktív </w:t>
      </w:r>
      <w:proofErr w:type="spellStart"/>
      <w:r>
        <w:t>axiomatikának</w:t>
      </w:r>
      <w:proofErr w:type="spellEnd"/>
      <w:r>
        <w:t xml:space="preserve"> lenne. </w:t>
      </w:r>
    </w:p>
    <w:p w:rsidR="00C37DB2" w:rsidRDefault="00C37DB2" w:rsidP="00DF23C5">
      <w:pPr>
        <w:ind w:left="708"/>
      </w:pPr>
      <w:r>
        <w:t xml:space="preserve">Ezzel párhuzamosan szorult háttérbe a személy elvi általános </w:t>
      </w:r>
      <w:proofErr w:type="gramStart"/>
      <w:r>
        <w:t>szubsztancia</w:t>
      </w:r>
      <w:proofErr w:type="gramEnd"/>
      <w:r>
        <w:t xml:space="preserve"> jellegű fogalma és nyert vele szemben is teret a mérhetőséget hangsúlyozó, </w:t>
      </w:r>
      <w:proofErr w:type="spellStart"/>
      <w:r>
        <w:t>akcidens</w:t>
      </w:r>
      <w:proofErr w:type="spellEnd"/>
      <w:r>
        <w:t xml:space="preserve"> jellegű személyiség használata. A két szónak ebben az egymástó</w:t>
      </w:r>
      <w:r w:rsidR="00514F72">
        <w:t xml:space="preserve">l lényegében különböző jelentésében nem egyértelmű sem a köznapi sem a tudományos </w:t>
      </w:r>
      <w:r>
        <w:t xml:space="preserve">használata (a magyar nyelvben), de az értelmezést, a szövegkörnyezetet tekintve egyértelmű lehet a használt szavak besorolása. Békési István például szinonimaként használja őket, de jelzős szerkezetben élesen megkülönbözteti az eszmei, </w:t>
      </w:r>
      <w:proofErr w:type="gramStart"/>
      <w:r>
        <w:t>deduktív</w:t>
      </w:r>
      <w:proofErr w:type="gramEnd"/>
      <w:r>
        <w:t xml:space="preserve"> jellegű „teológiai személy” és a mérhetőségből kiinduló, </w:t>
      </w:r>
      <w:proofErr w:type="spellStart"/>
      <w:r>
        <w:t>akcidens</w:t>
      </w:r>
      <w:proofErr w:type="spellEnd"/>
      <w:r>
        <w:t xml:space="preserve"> jellegű, a sajátosan emberi (lelki) lényegtől eltekintő „orvosi, pszichiátriai személy” fogalmat. Úgy vélem célszerű lehet az a</w:t>
      </w:r>
      <w:r w:rsidR="00DF23C5">
        <w:t>z általam használt</w:t>
      </w:r>
      <w:r w:rsidR="00514F72">
        <w:t xml:space="preserve"> megoldás</w:t>
      </w:r>
      <w:r>
        <w:t xml:space="preserve">, amely a személy és a személyiség </w:t>
      </w:r>
      <w:r w:rsidR="00DF23C5">
        <w:t xml:space="preserve">szavakat </w:t>
      </w:r>
      <w:proofErr w:type="gramStart"/>
      <w:r w:rsidR="00DF23C5">
        <w:t>definiálja</w:t>
      </w:r>
      <w:proofErr w:type="gramEnd"/>
      <w:r>
        <w:t xml:space="preserve"> megkülönböztetett </w:t>
      </w:r>
      <w:r w:rsidR="00514F72">
        <w:t xml:space="preserve">(elvi általános és tapasztalati) </w:t>
      </w:r>
      <w:r>
        <w:t>jelentéssel.</w:t>
      </w:r>
    </w:p>
    <w:p w:rsidR="00400D7F" w:rsidRDefault="00DF23C5" w:rsidP="00A32A6C">
      <w:r>
        <w:t xml:space="preserve">A rendszerelmélet nagy úttörője, Ludwig von </w:t>
      </w:r>
      <w:proofErr w:type="spellStart"/>
      <w:r>
        <w:t>Bertalanffy</w:t>
      </w:r>
      <w:proofErr w:type="spellEnd"/>
      <w:r>
        <w:t xml:space="preserve"> nem osztja fel a rendszerelméletet </w:t>
      </w:r>
      <w:proofErr w:type="gramStart"/>
      <w:r>
        <w:t>deduktív</w:t>
      </w:r>
      <w:proofErr w:type="gramEnd"/>
      <w:r>
        <w:t xml:space="preserve"> és induktív jellegű fejezetekre, de tesz rá halvány utalást, hogy a matematikai (deduktív) típusú rendszerelmélet alapvető „lenne” (bár sikeresen elsősorban a gyakorlati szervezési tevékenységben </w:t>
      </w:r>
      <w:r w:rsidR="00514F72">
        <w:t>érvényesült a rendszer-szemlélet</w:t>
      </w:r>
      <w:r>
        <w:t>).</w:t>
      </w:r>
    </w:p>
    <w:p w:rsidR="00DF23C5" w:rsidRDefault="00DF23C5" w:rsidP="00A32A6C">
      <w:r>
        <w:t xml:space="preserve">Itt felmerül egy következő fejlődési fordulat értelmezhetősége az </w:t>
      </w:r>
      <w:proofErr w:type="spellStart"/>
      <w:r>
        <w:t>arisztoteleszi</w:t>
      </w:r>
      <w:proofErr w:type="spellEnd"/>
      <w:r>
        <w:t xml:space="preserve"> fogalmi sablon fejlődésében, a </w:t>
      </w:r>
      <w:proofErr w:type="gramStart"/>
      <w:r w:rsidRPr="00910514">
        <w:rPr>
          <w:b/>
        </w:rPr>
        <w:t>deduktív</w:t>
      </w:r>
      <w:proofErr w:type="gramEnd"/>
      <w:r w:rsidRPr="00910514">
        <w:rPr>
          <w:b/>
        </w:rPr>
        <w:t xml:space="preserve"> rendszerelmélet</w:t>
      </w:r>
      <w:r>
        <w:t xml:space="preserve"> megjelenésével. Ez adna igazán lehetőséget a személyre, mint általános elvi alapelemre épülő rendszerek elméletének kidolgozására. </w:t>
      </w:r>
    </w:p>
    <w:p w:rsidR="00DF23C5" w:rsidRDefault="00DF23C5" w:rsidP="00DF23C5">
      <w:pPr>
        <w:ind w:left="708"/>
      </w:pPr>
      <w:r>
        <w:t xml:space="preserve">A rendszerelméletben ismert az olyan tétel, hogy a rendszer </w:t>
      </w:r>
      <w:proofErr w:type="gramStart"/>
      <w:r>
        <w:t>struktúrája</w:t>
      </w:r>
      <w:proofErr w:type="gramEnd"/>
      <w:r>
        <w:t xml:space="preserve">, működése deformálhatja, alakíthatja a rendszer csomópontját, alapelemét. Ha a </w:t>
      </w:r>
      <w:proofErr w:type="gramStart"/>
      <w:r>
        <w:t>személyt</w:t>
      </w:r>
      <w:proofErr w:type="gramEnd"/>
      <w:r>
        <w:t xml:space="preserve"> mint rendszer alapelemét fogom fel, akkor párhuzamként hivatkozhatunk az axióma és axiomatikus rendszer példájára. Az axiómát az axiomatikus építkezésen belül nem lehet megváltoztatni.</w:t>
      </w:r>
    </w:p>
    <w:p w:rsidR="00DF23C5" w:rsidRDefault="00DF23C5" w:rsidP="00DF23C5">
      <w:pPr>
        <w:ind w:left="708"/>
      </w:pPr>
      <w:r>
        <w:t xml:space="preserve">A kérdés tehát, hogy mely elvi (deduktív) rendszertípusok építhetők fel a </w:t>
      </w:r>
      <w:proofErr w:type="gramStart"/>
      <w:r>
        <w:t>személlyel</w:t>
      </w:r>
      <w:proofErr w:type="gramEnd"/>
      <w:r>
        <w:t xml:space="preserve"> mint alapelemmel úgy, hogy azok léte, működése visszacsatolásként nem változtatja meg a személy </w:t>
      </w:r>
      <w:r>
        <w:lastRenderedPageBreak/>
        <w:t>lényegét (tehát milyen szervezési irányban kerülhetők el az</w:t>
      </w:r>
      <w:r w:rsidR="00514F72">
        <w:t>ok az</w:t>
      </w:r>
      <w:r>
        <w:t xml:space="preserve"> </w:t>
      </w:r>
      <w:proofErr w:type="spellStart"/>
      <w:r>
        <w:t>elembertelenítő</w:t>
      </w:r>
      <w:proofErr w:type="spellEnd"/>
      <w:r>
        <w:t xml:space="preserve">, </w:t>
      </w:r>
      <w:proofErr w:type="spellStart"/>
      <w:r>
        <w:t>eltömegesítő</w:t>
      </w:r>
      <w:proofErr w:type="spellEnd"/>
      <w:r>
        <w:t xml:space="preserve"> rendszerek – amikre a XX. század oly sok példát hozott).</w:t>
      </w:r>
    </w:p>
    <w:p w:rsidR="005D3CA3" w:rsidRDefault="00164C0C" w:rsidP="005D3CA3">
      <w:r>
        <w:t xml:space="preserve">A személyt a </w:t>
      </w:r>
      <w:proofErr w:type="gramStart"/>
      <w:r>
        <w:t>deduktív</w:t>
      </w:r>
      <w:proofErr w:type="gramEnd"/>
      <w:r>
        <w:t xml:space="preserve"> rendszerek alapelemeként tárgyalni képes rendszerelmélet révén válhat reálissá olyan politikai, jogi, közgazdasági </w:t>
      </w:r>
      <w:proofErr w:type="spellStart"/>
      <w:r>
        <w:t>stb</w:t>
      </w:r>
      <w:proofErr w:type="spellEnd"/>
      <w:r>
        <w:t xml:space="preserve"> deduktív alapmodellek fogalmazására kísérletet tenni, amelyek alapján lehetne konkrét (mondhatnánk induktív) rendszereket, azok fogalmi apparátusait, elméleteit kialakítani.</w:t>
      </w:r>
      <w:r w:rsidR="005D3CA3" w:rsidRPr="005D3CA3">
        <w:t xml:space="preserve"> </w:t>
      </w:r>
      <w:r w:rsidR="005D3CA3">
        <w:t xml:space="preserve">A személy legnagyobb </w:t>
      </w:r>
      <w:proofErr w:type="gramStart"/>
      <w:r w:rsidR="005D3CA3">
        <w:t>problémája</w:t>
      </w:r>
      <w:proofErr w:type="gramEnd"/>
      <w:r w:rsidR="005D3CA3">
        <w:t xml:space="preserve"> az érzelmi és értelmi szabad akarat és annak felelőssége. Miként (milyen irányelvek mentén, milyen intézményi próbálkozásokkal) törekedhet a modern társadalom biztosítani a személyi lét feltételeit.</w:t>
      </w:r>
    </w:p>
    <w:p w:rsidR="005D3CA3" w:rsidRDefault="00124332" w:rsidP="005D3CA3">
      <w:pPr>
        <w:pStyle w:val="Cmsor2"/>
      </w:pPr>
      <w:bookmarkStart w:id="18" w:name="_Toc93897931"/>
      <w:r>
        <w:t>Az ismeretelméleti ontológia értelmezhetősége</w:t>
      </w:r>
      <w:r w:rsidR="00406AC0">
        <w:t xml:space="preserve"> további</w:t>
      </w:r>
      <w:r>
        <w:t xml:space="preserve"> területeken</w:t>
      </w:r>
      <w:bookmarkEnd w:id="18"/>
    </w:p>
    <w:p w:rsidR="00987521" w:rsidRDefault="00DC0926" w:rsidP="005D3CA3">
      <w:pPr>
        <w:pStyle w:val="Cmsor3"/>
      </w:pPr>
      <w:bookmarkStart w:id="19" w:name="_Toc93897932"/>
      <w:r>
        <w:t xml:space="preserve">A </w:t>
      </w:r>
      <w:proofErr w:type="spellStart"/>
      <w:r>
        <w:t>számszerűsítés</w:t>
      </w:r>
      <w:proofErr w:type="spellEnd"/>
      <w:r>
        <w:t>, szabályozás</w:t>
      </w:r>
      <w:r w:rsidR="00142AE1">
        <w:t xml:space="preserve"> (sőt </w:t>
      </w:r>
      <w:r>
        <w:t>s</w:t>
      </w:r>
      <w:r w:rsidR="005D3CA3">
        <w:t>tatisztika</w:t>
      </w:r>
      <w:r w:rsidR="00142AE1">
        <w:t>)</w:t>
      </w:r>
      <w:r w:rsidR="005D3CA3">
        <w:t xml:space="preserve"> ontológiája</w:t>
      </w:r>
      <w:bookmarkEnd w:id="19"/>
    </w:p>
    <w:p w:rsidR="005D3CA3" w:rsidRPr="00DC0926" w:rsidRDefault="005D3CA3" w:rsidP="005D3CA3">
      <w:pPr>
        <w:jc w:val="both"/>
      </w:pPr>
      <w:r w:rsidRPr="00DC0926">
        <w:t xml:space="preserve">A statisztika ontológiájának felvetése arra a </w:t>
      </w:r>
      <w:proofErr w:type="gramStart"/>
      <w:r w:rsidRPr="00DC0926">
        <w:t>struktúrára</w:t>
      </w:r>
      <w:proofErr w:type="gramEnd"/>
      <w:r w:rsidRPr="00DC0926">
        <w:t xml:space="preserve"> hívhatja fel a figyelmünket, amelynek koordináta tengelyei között kerülnek rög</w:t>
      </w:r>
      <w:r w:rsidR="00DC0926">
        <w:t>zítésre a statisztikai értékek.</w:t>
      </w:r>
    </w:p>
    <w:p w:rsidR="00DC0926" w:rsidRDefault="00DC0926" w:rsidP="00DC0926">
      <w:pPr>
        <w:jc w:val="both"/>
      </w:pPr>
      <w:r>
        <w:t xml:space="preserve">A „statisztika ontológiája” kifejezéssel a statisztikának az emberi léthez való kapcsolata hivatkozható meg. Tágabban </w:t>
      </w:r>
      <w:r w:rsidR="00BC49CD">
        <w:t>véve részterülete a „szabályozás ontológiájának</w:t>
      </w:r>
      <w:r>
        <w:t>”. De beszélhet</w:t>
      </w:r>
      <w:r w:rsidR="00BC49CD">
        <w:t>ünk</w:t>
      </w:r>
      <w:r>
        <w:t xml:space="preserve"> a </w:t>
      </w:r>
      <w:proofErr w:type="spellStart"/>
      <w:r>
        <w:t>számszerűsítés</w:t>
      </w:r>
      <w:proofErr w:type="spellEnd"/>
      <w:r>
        <w:t xml:space="preserve"> ontológiájáról is.</w:t>
      </w:r>
      <w:r w:rsidR="00BC49CD">
        <w:t xml:space="preserve"> Az emberi személy egy másik emberi személy számára nem lehet tárgy, eszköz – a </w:t>
      </w:r>
      <w:proofErr w:type="spellStart"/>
      <w:r w:rsidR="00BC49CD">
        <w:t>számszerűsítés</w:t>
      </w:r>
      <w:proofErr w:type="spellEnd"/>
      <w:r w:rsidR="00BC49CD">
        <w:t xml:space="preserve"> </w:t>
      </w:r>
      <w:proofErr w:type="gramStart"/>
      <w:r w:rsidR="00BC49CD">
        <w:t>absztrakciós</w:t>
      </w:r>
      <w:proofErr w:type="gramEnd"/>
      <w:r w:rsidR="00BC49CD">
        <w:t xml:space="preserve"> útján sem.</w:t>
      </w:r>
    </w:p>
    <w:p w:rsidR="00BC49CD" w:rsidRDefault="00BC49CD" w:rsidP="00BC49CD">
      <w:pPr>
        <w:ind w:left="708"/>
        <w:jc w:val="both"/>
      </w:pPr>
      <w:r>
        <w:t xml:space="preserve">Az emberi személy ember általi alapvető tisztelete nem azt jelenti kizárólag, hogy nem turkálok a másik magánéletében, nem szerelek fel kamerát a hálószobájában, mert „az nem illik”. Ennél többről van szó. Az ember legbensőbb világáról alkotható adatokkal az a baj, hogy végső soron korlátosan értelmezhetők. Tehát </w:t>
      </w:r>
      <w:r w:rsidRPr="00881B4B">
        <w:rPr>
          <w:b/>
          <w:u w:val="single"/>
        </w:rPr>
        <w:t xml:space="preserve">ha </w:t>
      </w:r>
      <w:r>
        <w:rPr>
          <w:b/>
          <w:u w:val="single"/>
        </w:rPr>
        <w:t xml:space="preserve">úgymond </w:t>
      </w:r>
      <w:r w:rsidRPr="00881B4B">
        <w:rPr>
          <w:b/>
          <w:u w:val="single"/>
        </w:rPr>
        <w:t>adatokat szerzünk be a másikról, a másik legbensőbb világáról, elvi akadálya, határa</w:t>
      </w:r>
      <w:r w:rsidRPr="00BC49CD">
        <w:rPr>
          <w:b/>
          <w:u w:val="single"/>
        </w:rPr>
        <w:t xml:space="preserve"> </w:t>
      </w:r>
      <w:r w:rsidRPr="00881B4B">
        <w:rPr>
          <w:b/>
          <w:u w:val="single"/>
        </w:rPr>
        <w:t xml:space="preserve">van az arról készülő statisztika értelmezhetőségének. Azaz értelmetlenségekre visznek a statisztikai eszközök az ember legbensőbb világának </w:t>
      </w:r>
      <w:r>
        <w:rPr>
          <w:b/>
          <w:u w:val="single"/>
        </w:rPr>
        <w:t xml:space="preserve">óvatlan </w:t>
      </w:r>
      <w:r w:rsidRPr="00881B4B">
        <w:rPr>
          <w:b/>
          <w:u w:val="single"/>
        </w:rPr>
        <w:t>vizsgálatakor</w:t>
      </w:r>
      <w:r>
        <w:t>.</w:t>
      </w:r>
    </w:p>
    <w:p w:rsidR="00BC49CD" w:rsidRDefault="00BC49CD" w:rsidP="00BC49CD">
      <w:pPr>
        <w:ind w:left="708"/>
        <w:jc w:val="both"/>
      </w:pPr>
      <w:r>
        <w:t xml:space="preserve">Értelmetlen adatsorokat eredményező statisztikák egy nagyobb gondolkodási rendszer részeiként értelmezhetetlen statisztikai adatsorokhoz vezetnek, amik olyan életünket szabályozó további politikai, jogi, gazdasági </w:t>
      </w:r>
      <w:proofErr w:type="gramStart"/>
      <w:r>
        <w:t>struktúrákhoz</w:t>
      </w:r>
      <w:proofErr w:type="gramEnd"/>
      <w:r>
        <w:t xml:space="preserve"> tartoznak, amelyeknek eredményességét jelentősen korlátozhatja az elhibázott szemlélet. Az ontológiai alapok, a társadalom szabályozási eszközrendszerek és az emberi személy kapcsolatának tisztázatlansága meddő erőfeszítésekre, hatalmas károkra, az egyéni és közösségi emberi életképesség zsugorodására vezet.</w:t>
      </w:r>
    </w:p>
    <w:p w:rsidR="005D3CA3" w:rsidRPr="005D3CA3" w:rsidRDefault="006C7FDD" w:rsidP="007B7AAA">
      <w:r>
        <w:pict>
          <v:rect id="_x0000_i1242" style="width:0;height:1.5pt" o:hralign="center" o:hrstd="t" o:hr="t" fillcolor="#a0a0a0" stroked="f"/>
        </w:pict>
      </w:r>
    </w:p>
    <w:p w:rsidR="005D3CA3" w:rsidRDefault="005D3CA3" w:rsidP="005D3CA3">
      <w:pPr>
        <w:pStyle w:val="Cmsor3"/>
      </w:pPr>
      <w:bookmarkStart w:id="20" w:name="_Toc93897933"/>
      <w:r>
        <w:t>A lelkiismeret, hit, szeretet</w:t>
      </w:r>
      <w:r w:rsidR="00142AE1">
        <w:t>-</w:t>
      </w:r>
      <w:r>
        <w:t xml:space="preserve">érték </w:t>
      </w:r>
      <w:r w:rsidR="00972D0E">
        <w:t xml:space="preserve">ismeretelméleti </w:t>
      </w:r>
      <w:r>
        <w:t>ontológiája</w:t>
      </w:r>
      <w:bookmarkEnd w:id="20"/>
      <w:r w:rsidR="00972D0E">
        <w:t xml:space="preserve"> </w:t>
      </w:r>
    </w:p>
    <w:p w:rsidR="00015AA6" w:rsidRDefault="00015AA6" w:rsidP="00A32A6C">
      <w:r>
        <w:t xml:space="preserve">A személy fogalmának az </w:t>
      </w:r>
      <w:proofErr w:type="spellStart"/>
      <w:r>
        <w:t>arisztotelszi</w:t>
      </w:r>
      <w:proofErr w:type="spellEnd"/>
      <w:r>
        <w:t xml:space="preserve"> fogalmi sablonba illesztett értelmezésével (ontológiájával) miként értelmezhető a keresztény </w:t>
      </w:r>
      <w:r w:rsidRPr="00910514">
        <w:rPr>
          <w:b/>
        </w:rPr>
        <w:t>hit és pld a szeretet parancsa</w:t>
      </w:r>
      <w:r>
        <w:t>?</w:t>
      </w:r>
    </w:p>
    <w:p w:rsidR="00015AA6" w:rsidRPr="007B7AAA" w:rsidRDefault="00015AA6" w:rsidP="00015AA6">
      <w:pPr>
        <w:ind w:left="708"/>
        <w:rPr>
          <w:i/>
        </w:rPr>
      </w:pPr>
      <w:proofErr w:type="spellStart"/>
      <w:r w:rsidRPr="007B7AAA">
        <w:rPr>
          <w:i/>
        </w:rPr>
        <w:t>Euklidesz</w:t>
      </w:r>
      <w:proofErr w:type="spellEnd"/>
      <w:r w:rsidRPr="007B7AAA">
        <w:rPr>
          <w:i/>
        </w:rPr>
        <w:t xml:space="preserve"> Elemek c. művében az axiomatikus </w:t>
      </w:r>
      <w:proofErr w:type="gramStart"/>
      <w:r w:rsidRPr="007B7AAA">
        <w:rPr>
          <w:i/>
        </w:rPr>
        <w:t>fogalom kezelés</w:t>
      </w:r>
      <w:proofErr w:type="gramEnd"/>
      <w:r w:rsidRPr="007B7AAA">
        <w:rPr>
          <w:i/>
        </w:rPr>
        <w:t xml:space="preserve"> már kiforrottnak tekinthető. Mit kezdhet ezzel a hatékony fogalmi technikával az emberiség? </w:t>
      </w:r>
      <w:proofErr w:type="spellStart"/>
      <w:r w:rsidRPr="007B7AAA">
        <w:rPr>
          <w:i/>
        </w:rPr>
        <w:t>Arisztotelesz</w:t>
      </w:r>
      <w:proofErr w:type="spellEnd"/>
      <w:r w:rsidRPr="007B7AAA">
        <w:rPr>
          <w:i/>
        </w:rPr>
        <w:t xml:space="preserve"> korában Nagy Sándor hódításai és az utána következő hellenisztikus korszak nagyon sikeres alkalmazást jelent</w:t>
      </w:r>
      <w:r w:rsidR="007B7AAA" w:rsidRPr="007B7AAA">
        <w:rPr>
          <w:i/>
        </w:rPr>
        <w:t>ett</w:t>
      </w:r>
      <w:r w:rsidRPr="007B7AAA">
        <w:rPr>
          <w:i/>
        </w:rPr>
        <w:t>. Hogyan tovább?</w:t>
      </w:r>
    </w:p>
    <w:p w:rsidR="00015AA6" w:rsidRPr="007B7AAA" w:rsidRDefault="00015AA6" w:rsidP="00015AA6">
      <w:pPr>
        <w:ind w:left="708"/>
        <w:rPr>
          <w:i/>
        </w:rPr>
      </w:pPr>
      <w:r w:rsidRPr="007B7AAA">
        <w:rPr>
          <w:i/>
        </w:rPr>
        <w:t xml:space="preserve">A görög drámában talán a legfontosabb, ami kifejezésre jutott, hogy az ember értelmes és erkölcsös lény. Erkölcsi elkötelezettsége van. Az erkölcsi elkötelezettségnek megfelelés önmagában nem jelent semmiféle </w:t>
      </w:r>
      <w:proofErr w:type="gramStart"/>
      <w:r w:rsidRPr="007B7AAA">
        <w:rPr>
          <w:i/>
        </w:rPr>
        <w:t>garanciát</w:t>
      </w:r>
      <w:proofErr w:type="gramEnd"/>
      <w:r w:rsidRPr="007B7AAA">
        <w:rPr>
          <w:i/>
        </w:rPr>
        <w:t xml:space="preserve"> a sikerre</w:t>
      </w:r>
      <w:r w:rsidR="007B7AAA">
        <w:rPr>
          <w:i/>
        </w:rPr>
        <w:t>, a sors alakulására, szerencséjére</w:t>
      </w:r>
      <w:r w:rsidRPr="007B7AAA">
        <w:rPr>
          <w:i/>
        </w:rPr>
        <w:t>. Az erkölcsös ember is elbukhat</w:t>
      </w:r>
      <w:proofErr w:type="gramStart"/>
      <w:r w:rsidRPr="007B7AAA">
        <w:rPr>
          <w:i/>
        </w:rPr>
        <w:t>…..</w:t>
      </w:r>
      <w:proofErr w:type="gramEnd"/>
      <w:r w:rsidRPr="007B7AAA">
        <w:rPr>
          <w:i/>
        </w:rPr>
        <w:t xml:space="preserve"> És „mégis” szem előtt kell tartani az erkölcsi parancsot (lásd a Szókratész féle méregpohár történetét).</w:t>
      </w:r>
    </w:p>
    <w:p w:rsidR="00015AA6" w:rsidRPr="007B7AAA" w:rsidRDefault="00015AA6" w:rsidP="00015AA6">
      <w:pPr>
        <w:ind w:left="708"/>
        <w:rPr>
          <w:i/>
        </w:rPr>
      </w:pPr>
      <w:r w:rsidRPr="007B7AAA">
        <w:rPr>
          <w:i/>
        </w:rPr>
        <w:t>A kereszténység nagy távlatokban annak útját, kultúráját mutatja, hogy erkölcsi szempontokat is alapul véve</w:t>
      </w:r>
      <w:r w:rsidR="007B7AAA">
        <w:rPr>
          <w:i/>
        </w:rPr>
        <w:t xml:space="preserve"> kell</w:t>
      </w:r>
      <w:r w:rsidRPr="007B7AAA">
        <w:rPr>
          <w:i/>
        </w:rPr>
        <w:t xml:space="preserve"> kialakítani és utána követni egy élethivatást. Bár az élethivatás polgári </w:t>
      </w:r>
      <w:r w:rsidRPr="007B7AAA">
        <w:rPr>
          <w:i/>
        </w:rPr>
        <w:lastRenderedPageBreak/>
        <w:t>változata a reformációval nyert általános elfogadást, de ami a lényeget illeti</w:t>
      </w:r>
      <w:r w:rsidR="007B7AAA">
        <w:rPr>
          <w:i/>
        </w:rPr>
        <w:t xml:space="preserve"> az a kereszténység kezdetétől jelen volt.</w:t>
      </w:r>
    </w:p>
    <w:p w:rsidR="004326A5" w:rsidRDefault="007B7AAA" w:rsidP="004326A5">
      <w:pPr>
        <w:ind w:left="708"/>
      </w:pPr>
      <w:r>
        <w:rPr>
          <w:i/>
        </w:rPr>
        <w:t>A s</w:t>
      </w:r>
      <w:r w:rsidR="004326A5" w:rsidRPr="007B7AAA">
        <w:rPr>
          <w:i/>
        </w:rPr>
        <w:t xml:space="preserve">zemély mit kezdjen az </w:t>
      </w:r>
      <w:proofErr w:type="spellStart"/>
      <w:r w:rsidR="004326A5" w:rsidRPr="007B7AAA">
        <w:rPr>
          <w:i/>
        </w:rPr>
        <w:t>axiomatikával</w:t>
      </w:r>
      <w:proofErr w:type="spellEnd"/>
      <w:r w:rsidR="004326A5" w:rsidRPr="007B7AAA">
        <w:rPr>
          <w:i/>
        </w:rPr>
        <w:t xml:space="preserve"> – személy és hit (mint </w:t>
      </w:r>
      <w:r>
        <w:rPr>
          <w:i/>
        </w:rPr>
        <w:t xml:space="preserve">erkölcsi szempontokat is kijelölő </w:t>
      </w:r>
      <w:r w:rsidR="004326A5" w:rsidRPr="007B7AAA">
        <w:rPr>
          <w:i/>
        </w:rPr>
        <w:t>személyes életprogram</w:t>
      </w:r>
      <w:r w:rsidR="004326A5">
        <w:t xml:space="preserve"> kialakítása és </w:t>
      </w:r>
      <w:r>
        <w:t xml:space="preserve">abban való hit, </w:t>
      </w:r>
      <w:r w:rsidR="004326A5">
        <w:t xml:space="preserve">amellett való </w:t>
      </w:r>
      <w:proofErr w:type="spellStart"/>
      <w:r w:rsidR="004326A5">
        <w:t>elköteleződés</w:t>
      </w:r>
      <w:proofErr w:type="spellEnd"/>
      <w:r w:rsidR="004326A5">
        <w:t>)</w:t>
      </w:r>
      <w:r>
        <w:t>. S</w:t>
      </w:r>
      <w:r w:rsidR="004326A5">
        <w:t xml:space="preserve">zemély és a szeretet értéke (mint válasz arra a görög tragédiák által felvetett dilemmára, hogy a pokol útja is jószándékkal lehet </w:t>
      </w:r>
      <w:proofErr w:type="gramStart"/>
      <w:r w:rsidR="004326A5">
        <w:t>kikövezve</w:t>
      </w:r>
      <w:proofErr w:type="gramEnd"/>
      <w:r w:rsidR="004326A5">
        <w:t xml:space="preserve"> azaz a sorsunk feletti irányítás teljességét nem tudjuk megszerezni, mégis bizonyos erkölcsi értékek mellett kell elköteleznünk magunkat</w:t>
      </w:r>
      <w:r>
        <w:t xml:space="preserve">). Képletesen szólva a sors ködében, útvesztőiben a szeretet </w:t>
      </w:r>
      <w:proofErr w:type="gramStart"/>
      <w:r>
        <w:t>kell</w:t>
      </w:r>
      <w:proofErr w:type="gramEnd"/>
      <w:r>
        <w:t xml:space="preserve"> legyen az iránytű.</w:t>
      </w:r>
    </w:p>
    <w:p w:rsidR="007B7AAA" w:rsidRPr="007B7AAA" w:rsidRDefault="007B7AAA" w:rsidP="004326A5">
      <w:pPr>
        <w:ind w:left="708"/>
      </w:pPr>
      <w:r w:rsidRPr="007B7AAA">
        <w:t>M</w:t>
      </w:r>
      <w:r>
        <w:t>egjegyzendő, hogy mit értünk szeretet alatt, ennek a kulcs-szónak a jelentése bizonyosan jelentésváltozásokon ment át az elmúlt kétezer évben. A szeretet semmiképpen nem jelenthetett erőtlenséget, amolyan önfelmentő pótlék-hivatkozást, hanem akár a harci tevőlegességet is vállaló életfelfogást, életvitelt. Nehéz kibújni az utóbbi pár évszázad elbizonytalanodásából, elkerülve az ellenkező végleteket is.</w:t>
      </w:r>
    </w:p>
    <w:p w:rsidR="00164C0C" w:rsidRDefault="006C7FDD" w:rsidP="00164C0C">
      <w:r>
        <w:pict>
          <v:rect id="_x0000_i1243" style="width:0;height:1.5pt" o:hralign="center" o:hrstd="t" o:hr="t" fillcolor="#a0a0a0" stroked="f"/>
        </w:pict>
      </w:r>
    </w:p>
    <w:p w:rsidR="00142AE1" w:rsidRDefault="00142AE1" w:rsidP="00142AE1">
      <w:pPr>
        <w:pStyle w:val="Cmsor3"/>
      </w:pPr>
      <w:bookmarkStart w:id="21" w:name="_Toc93897934"/>
      <w:r>
        <w:t>A bűnbánat-bűnbocsánat ismeretelméleti ontológiája</w:t>
      </w:r>
      <w:bookmarkEnd w:id="21"/>
    </w:p>
    <w:p w:rsidR="00164C0C" w:rsidRDefault="007B7AAA" w:rsidP="004326A5">
      <w:pPr>
        <w:ind w:left="708"/>
      </w:pPr>
      <w:r>
        <w:t>A s</w:t>
      </w:r>
      <w:r w:rsidR="004326A5">
        <w:t xml:space="preserve">zemély és </w:t>
      </w:r>
      <w:r>
        <w:t xml:space="preserve">a </w:t>
      </w:r>
      <w:r w:rsidR="004326A5">
        <w:t>bűnbocsánat az utolsó pillanatig</w:t>
      </w:r>
      <w:r>
        <w:t xml:space="preserve"> </w:t>
      </w:r>
      <w:proofErr w:type="spellStart"/>
      <w:r>
        <w:t>logikailag</w:t>
      </w:r>
      <w:proofErr w:type="spellEnd"/>
      <w:r>
        <w:t xml:space="preserve">, ismeretelméletileg </w:t>
      </w:r>
      <w:proofErr w:type="gramStart"/>
      <w:r>
        <w:t>maximálisan</w:t>
      </w:r>
      <w:proofErr w:type="gramEnd"/>
      <w:r>
        <w:t xml:space="preserve"> illeszkedik a végső ok és az oksági láncolat különbözősége logikájával. Eszerint lelkünkben, mint személy, akinek</w:t>
      </w:r>
      <w:r w:rsidR="00142AE1">
        <w:t xml:space="preserve"> döntései a végső ok jellege miatt életünk utolsó pillanatáig szabadok, nem vagyunk eltéphetetlenül alárendelve a fizikai oksági láncoknak, sem a biológiai </w:t>
      </w:r>
      <w:proofErr w:type="gramStart"/>
      <w:r w:rsidR="00142AE1">
        <w:t>meghatározottságnak ….</w:t>
      </w:r>
      <w:proofErr w:type="gramEnd"/>
      <w:r w:rsidR="00142AE1">
        <w:t xml:space="preserve"> De még saját korábbi bűneink, vétkeink, hibás beállítódásunk mechanikus következményeinek sem.</w:t>
      </w:r>
    </w:p>
    <w:p w:rsidR="00142AE1" w:rsidRDefault="00142AE1" w:rsidP="004326A5">
      <w:pPr>
        <w:ind w:left="708"/>
      </w:pPr>
      <w:r>
        <w:t xml:space="preserve">Ez egy alapvetően ontológiai kérdés, amelyet sem </w:t>
      </w:r>
      <w:proofErr w:type="spellStart"/>
      <w:r>
        <w:t>elbagatelizálni</w:t>
      </w:r>
      <w:proofErr w:type="spellEnd"/>
      <w:r>
        <w:t xml:space="preserve">, tagadni, sem tekintély-elven erőltetni nem lehet. Meg kell érteni </w:t>
      </w:r>
      <w:proofErr w:type="spellStart"/>
      <w:r>
        <w:t>logikailag</w:t>
      </w:r>
      <w:proofErr w:type="spellEnd"/>
      <w:r>
        <w:t xml:space="preserve"> és érzelmileg. Ha lelkiismerettel, hittel és a végső szeretet paranccsal kapcsolódik, akkor „működik”.</w:t>
      </w:r>
    </w:p>
    <w:p w:rsidR="004326A5" w:rsidRDefault="006C7FDD" w:rsidP="00164C0C">
      <w:r>
        <w:pict>
          <v:rect id="_x0000_i1244" style="width:0;height:1.5pt" o:hralign="center" o:hrstd="t" o:hr="t" fillcolor="#a0a0a0" stroked="f"/>
        </w:pict>
      </w:r>
    </w:p>
    <w:p w:rsidR="00436D48" w:rsidRDefault="004326A5" w:rsidP="00A32A6C">
      <w:r>
        <w:t xml:space="preserve">Alkimisták korát követően kialakult az induktív </w:t>
      </w:r>
      <w:proofErr w:type="spellStart"/>
      <w:r>
        <w:t>axiomatika</w:t>
      </w:r>
      <w:proofErr w:type="spellEnd"/>
      <w:r>
        <w:t xml:space="preserve"> eredményesen alkalmazható eszköztára</w:t>
      </w:r>
    </w:p>
    <w:p w:rsidR="004C6379" w:rsidRDefault="004326A5" w:rsidP="00A32A6C">
      <w:r>
        <w:t>A személy és ontológia összefüggé</w:t>
      </w:r>
      <w:r w:rsidR="00142AE1">
        <w:t>sben megfogalmazható az ember el</w:t>
      </w:r>
      <w:r>
        <w:t xml:space="preserve">kerülhetetlen felelősségi és szabadsági szerepe a világmindenségben és azon felül az emberi létfeltételek szabályozásában az embert mint alapelemet tartalmazó rendszerek kialakításában, működtetésében (és másik oldalról </w:t>
      </w:r>
      <w:proofErr w:type="gramStart"/>
      <w:r>
        <w:t>ezen</w:t>
      </w:r>
      <w:proofErr w:type="gramEnd"/>
      <w:r>
        <w:t xml:space="preserve"> rendszerekben személyként való</w:t>
      </w:r>
      <w:r w:rsidR="00E6045E">
        <w:t xml:space="preserve"> létről, az egyéni és közösségi személyi identitásról)</w:t>
      </w:r>
    </w:p>
    <w:p w:rsidR="004C6379" w:rsidRDefault="006C7FDD" w:rsidP="00A32A6C">
      <w:r>
        <w:pict>
          <v:rect id="_x0000_i1245" style="width:0;height:1.5pt" o:hralign="center" o:hrstd="t" o:hr="t" fillcolor="#a0a0a0" stroked="f"/>
        </w:pict>
      </w:r>
    </w:p>
    <w:p w:rsidR="004C6379" w:rsidRPr="00E6045E" w:rsidRDefault="00E6045E" w:rsidP="00E6045E">
      <w:pPr>
        <w:ind w:left="708"/>
        <w:jc w:val="right"/>
        <w:rPr>
          <w:highlight w:val="yellow"/>
        </w:rPr>
      </w:pPr>
      <w:proofErr w:type="gramStart"/>
      <w:r w:rsidRPr="00E6045E">
        <w:rPr>
          <w:highlight w:val="yellow"/>
        </w:rPr>
        <w:t>Virtuális</w:t>
      </w:r>
      <w:proofErr w:type="gramEnd"/>
      <w:r w:rsidRPr="00E6045E">
        <w:rPr>
          <w:highlight w:val="yellow"/>
        </w:rPr>
        <w:t xml:space="preserve"> szobrot a közel-keleti terror-őrjöngések „oroszlános” mintájú keresztényeinek?</w:t>
      </w:r>
    </w:p>
    <w:p w:rsidR="00E6045E" w:rsidRPr="00E6045E" w:rsidRDefault="00E6045E" w:rsidP="00E6045E">
      <w:pPr>
        <w:ind w:left="708"/>
        <w:jc w:val="right"/>
        <w:rPr>
          <w:highlight w:val="yellow"/>
        </w:rPr>
      </w:pPr>
      <w:r w:rsidRPr="00E6045E">
        <w:rPr>
          <w:highlight w:val="yellow"/>
        </w:rPr>
        <w:t xml:space="preserve">A kommunizmus áldozatai emlékmű </w:t>
      </w:r>
      <w:proofErr w:type="gramStart"/>
      <w:r w:rsidRPr="00E6045E">
        <w:rPr>
          <w:highlight w:val="yellow"/>
        </w:rPr>
        <w:t>mintájára ….</w:t>
      </w:r>
      <w:proofErr w:type="gramEnd"/>
    </w:p>
    <w:p w:rsidR="00E6045E" w:rsidRDefault="00E6045E" w:rsidP="00E6045E">
      <w:pPr>
        <w:ind w:left="708"/>
        <w:jc w:val="right"/>
      </w:pPr>
      <w:r w:rsidRPr="00E6045E">
        <w:rPr>
          <w:highlight w:val="yellow"/>
        </w:rPr>
        <w:t xml:space="preserve">Az </w:t>
      </w:r>
      <w:proofErr w:type="gramStart"/>
      <w:r w:rsidRPr="00E6045E">
        <w:rPr>
          <w:highlight w:val="yellow"/>
        </w:rPr>
        <w:t>abortusz</w:t>
      </w:r>
      <w:proofErr w:type="gramEnd"/>
      <w:r w:rsidRPr="00E6045E">
        <w:rPr>
          <w:highlight w:val="yellow"/>
        </w:rPr>
        <w:t xml:space="preserve"> mint gyilkosság és mint kollektív öngyilkosság</w:t>
      </w:r>
      <w:r w:rsidRPr="00E6045E">
        <w:rPr>
          <w:highlight w:val="yellow"/>
        </w:rPr>
        <w:br/>
        <w:t xml:space="preserve">Egy </w:t>
      </w:r>
      <w:proofErr w:type="spellStart"/>
      <w:r w:rsidRPr="00E6045E">
        <w:rPr>
          <w:highlight w:val="yellow"/>
        </w:rPr>
        <w:t>cunami</w:t>
      </w:r>
      <w:proofErr w:type="spellEnd"/>
      <w:r w:rsidRPr="00E6045E">
        <w:rPr>
          <w:highlight w:val="yellow"/>
        </w:rPr>
        <w:t>-hullám ölelésében</w:t>
      </w:r>
    </w:p>
    <w:p w:rsidR="004C6379" w:rsidRDefault="006C7FDD" w:rsidP="00A32A6C">
      <w:r>
        <w:pict>
          <v:rect id="_x0000_i1246" style="width:0;height:1.5pt" o:hralign="center" o:bullet="t" o:hrstd="t" o:hr="t" fillcolor="#a0a0a0" stroked="f"/>
        </w:pict>
      </w:r>
    </w:p>
    <w:p w:rsidR="00124B58" w:rsidRDefault="00124B58" w:rsidP="00124332">
      <w:pPr>
        <w:pStyle w:val="Cmsor3"/>
      </w:pPr>
      <w:bookmarkStart w:id="22" w:name="_Toc93897935"/>
      <w:r>
        <w:t>A statisztika</w:t>
      </w:r>
      <w:r>
        <w:rPr>
          <w:rStyle w:val="Lbjegyzet-hivatkozs"/>
          <w:rFonts w:eastAsia="Century Schoolbook"/>
        </w:rPr>
        <w:footnoteReference w:id="4"/>
      </w:r>
      <w:r>
        <w:t xml:space="preserve"> ontológiája (2011)</w:t>
      </w:r>
      <w:bookmarkEnd w:id="22"/>
    </w:p>
    <w:p w:rsidR="00124B58" w:rsidRPr="00632D73" w:rsidRDefault="00124332" w:rsidP="00124B58">
      <w:pPr>
        <w:pStyle w:val="Alcm"/>
      </w:pPr>
      <w:r>
        <w:t>Fényes E</w:t>
      </w:r>
      <w:r w:rsidR="00124B58">
        <w:t>lek nap alkalmából</w:t>
      </w:r>
      <w:r w:rsidR="00124B58" w:rsidRPr="00632D73">
        <w:t xml:space="preserve"> 2011-ben „megküldve” a statisztikai hivatalnak</w:t>
      </w:r>
    </w:p>
    <w:p w:rsidR="00124B58" w:rsidRDefault="00124B58" w:rsidP="00124B58">
      <w:pPr>
        <w:jc w:val="both"/>
        <w:rPr>
          <w:i/>
        </w:rPr>
      </w:pPr>
      <w:r w:rsidRPr="00070F11">
        <w:rPr>
          <w:i/>
        </w:rPr>
        <w:t xml:space="preserve">A statisztika ontológiájának felvetése arra a </w:t>
      </w:r>
      <w:proofErr w:type="gramStart"/>
      <w:r w:rsidRPr="00070F11">
        <w:rPr>
          <w:i/>
        </w:rPr>
        <w:t>struktúrára</w:t>
      </w:r>
      <w:proofErr w:type="gramEnd"/>
      <w:r w:rsidRPr="00070F11">
        <w:rPr>
          <w:i/>
        </w:rPr>
        <w:t xml:space="preserve"> hívhatja fel a figyelmünket, amelynek koordináta tengelyei között kerülnek rögzítésre a statisztikai értékek. Milyen adatokat érdemes rögzíteni? Milyen adatok használatára kinek vannak eszközei?</w:t>
      </w:r>
    </w:p>
    <w:p w:rsidR="00124B58" w:rsidRPr="00070F11" w:rsidRDefault="00124B58" w:rsidP="00124B58">
      <w:pPr>
        <w:jc w:val="both"/>
        <w:rPr>
          <w:i/>
        </w:rPr>
      </w:pPr>
    </w:p>
    <w:p w:rsidR="00124B58" w:rsidRDefault="00124B58" w:rsidP="00124B58">
      <w:pPr>
        <w:jc w:val="both"/>
      </w:pPr>
      <w:r>
        <w:lastRenderedPageBreak/>
        <w:t>A „statisztika ontológiája” kifejezéssel a statisztikának az emberi léthez való kapcsolatát próbálom meghivatkozni.</w:t>
      </w:r>
    </w:p>
    <w:p w:rsidR="00124B58" w:rsidRDefault="00124B58" w:rsidP="00124B58">
      <w:pPr>
        <w:jc w:val="both"/>
      </w:pPr>
      <w:r>
        <w:t>Hasonlatos és talán szemléletesebb a „szabályozás ontológiája” kifejezés, amelynek táblázatos indoklását mellékelem jelen vázlat végéhez pár sorban.</w:t>
      </w:r>
    </w:p>
    <w:p w:rsidR="00124B58" w:rsidRDefault="00124B58" w:rsidP="00124B58">
      <w:pPr>
        <w:jc w:val="both"/>
      </w:pPr>
      <w:r>
        <w:t>A statisztika tekinthető az emberi ténykedés, önirányítás, önszabályozás egyik mozzanatának, eszközének, részletének. Ennyiben a szabályozás ontológiája kérdéskör felvetése nem csupán külső inspiratív hasonlatosságként értelmezhető, hanem lényegi tartalmi azonosság alapul vételének is.</w:t>
      </w:r>
    </w:p>
    <w:p w:rsidR="00124B58" w:rsidRDefault="00124B58" w:rsidP="00124B58">
      <w:pPr>
        <w:jc w:val="both"/>
      </w:pPr>
      <w:r>
        <w:t xml:space="preserve">Korunkban a statisztika, a minket körülvevő, az általunk befolyásolt tények, események </w:t>
      </w:r>
      <w:proofErr w:type="spellStart"/>
      <w:r>
        <w:t>számszerűsítésem</w:t>
      </w:r>
      <w:proofErr w:type="spellEnd"/>
      <w:r>
        <w:t xml:space="preserve"> minden korábbi kornál meghatározóbbá vált. Nem csak a digitális </w:t>
      </w:r>
      <w:proofErr w:type="gramStart"/>
      <w:r>
        <w:t>technikáról</w:t>
      </w:r>
      <w:proofErr w:type="gramEnd"/>
      <w:r>
        <w:t xml:space="preserve"> mint adattárolási, adat-feldolgozási eszközre kell tekintenünk rá. Életünknek olyan mélységeibe vezet a statisztika alkalmazása, életünk olyan meghatározó feltételeit, mozzanatait, céljait közelítjük meg a statisztika eszköztárával, amely már felveti a legalapvetőbb kérdést: Mire való a statisztika? Van-e olyan határ, amelyet erkölcsileg nem léphetünk át vele? Van-e határa az értelmes statisztikának? Erkölcsi és értelmi megkötés nélkül bármi lehet a statisztika vizsgálódási tárgya?</w:t>
      </w:r>
    </w:p>
    <w:p w:rsidR="00124B58" w:rsidRDefault="00124B58" w:rsidP="00124B58">
      <w:pPr>
        <w:jc w:val="both"/>
      </w:pPr>
      <w:r>
        <w:t xml:space="preserve">A 90-es évek után találkoztunk adatvédelmi ombudsmanokkal. Egyetemen oktatott kérdéssé vált a közgazdasági </w:t>
      </w:r>
      <w:proofErr w:type="gramStart"/>
      <w:r>
        <w:t>GDP-nek</w:t>
      </w:r>
      <w:proofErr w:type="gramEnd"/>
      <w:r>
        <w:t xml:space="preserve"> mint gazdasági mutatószám értelmezésének számos buktatója. Van tovább is?</w:t>
      </w:r>
    </w:p>
    <w:p w:rsidR="00124B58" w:rsidRDefault="00124B58" w:rsidP="00124B58">
      <w:pPr>
        <w:jc w:val="both"/>
      </w:pPr>
      <w:r>
        <w:t xml:space="preserve">Megfogalmazható egy alapvető kettősség az </w:t>
      </w:r>
      <w:proofErr w:type="gramStart"/>
      <w:r>
        <w:t>emberről</w:t>
      </w:r>
      <w:proofErr w:type="gramEnd"/>
      <w:r>
        <w:t xml:space="preserve"> a társadalomról való gondolkodásban. Korszakunkban különösen kiéleződött kérdés, hogy bármit meg lehet tenni az </w:t>
      </w:r>
      <w:proofErr w:type="gramStart"/>
      <w:r>
        <w:t>emberrel</w:t>
      </w:r>
      <w:proofErr w:type="gramEnd"/>
      <w:r>
        <w:t xml:space="preserve"> mint tárggyal, vagy továbbra is mint személyre kell tekinteni az emberre? Az ember személyi volta a </w:t>
      </w:r>
      <w:proofErr w:type="gramStart"/>
      <w:r>
        <w:t>klasszikus</w:t>
      </w:r>
      <w:proofErr w:type="gramEnd"/>
      <w:r>
        <w:t xml:space="preserve"> értelmezés szerint, hogy egyszeri, megismételhetetlen, érzelemmel és értelemmel, akarattal és felelősséggel, döntési képességgel és a döntés következményeit elemző képességgel rendelkező létező. Mint ilyen az emberi személy egy másik emberi személy számára nem lehet tárgy, eszköz.</w:t>
      </w:r>
    </w:p>
    <w:p w:rsidR="00124B58" w:rsidRDefault="00124B58" w:rsidP="00124B58">
      <w:pPr>
        <w:jc w:val="both"/>
      </w:pPr>
      <w:r>
        <w:t xml:space="preserve">Az emberi személy ember általi alapvető tisztelete nem azt jelenti kizárólag, hogy nem turkálok a másik magánéletében, nem szerelek fel kamerát a hálószobájában, mert „az nem illik”. Ennél többről van szó. Az ember legbensőbb világáról alkotható adatokkal az a baj, hogy végső soron korlátosan értelmezhetők. Tehát </w:t>
      </w:r>
      <w:r w:rsidRPr="00881B4B">
        <w:rPr>
          <w:b/>
          <w:u w:val="single"/>
        </w:rPr>
        <w:t>ha adatokat szerzünk be a másikról, a másik legbensőbb világáról, az arról készülő statisztika értelmezhetőségének van elvi akadálya, határa. Azaz értelmetlenségekre visznek a statisztikai eszközök az ember legbensőbb világának vizsgálatakor</w:t>
      </w:r>
      <w:r>
        <w:t>.</w:t>
      </w:r>
    </w:p>
    <w:p w:rsidR="00124B58" w:rsidRDefault="00124B58" w:rsidP="00124B58">
      <w:pPr>
        <w:jc w:val="both"/>
      </w:pPr>
      <w:r>
        <w:t xml:space="preserve">A gondolatsor folytatható. Értelmetlen adatsorokat eredményező statisztikák egy nagyobb gondolkodási rendszer részei. Az értelmezhetetlen statisztikai adatsorokhoz olyan életünket szabályozó további politikai, jogi, gazdasági </w:t>
      </w:r>
      <w:proofErr w:type="gramStart"/>
      <w:r>
        <w:t>struktúrák</w:t>
      </w:r>
      <w:proofErr w:type="gramEnd"/>
      <w:r>
        <w:t xml:space="preserve"> tartoznak, amelyeknek eredményességét jelentősen korlátozhatja az elhibázott szemlélet. Az ontológiai alapok, a társadalom szabályozási eszközrendszerek és az emberi személy kapcsolatának tisztázatlansága meddő erőfeszítésekre, hatalmas károkra, az emberi életképesség zsugorodására vezet.</w:t>
      </w:r>
    </w:p>
    <w:p w:rsidR="00124B58" w:rsidRDefault="00124B58" w:rsidP="00124B58">
      <w:pPr>
        <w:jc w:val="both"/>
      </w:pPr>
      <w:r>
        <w:t xml:space="preserve">Egy közgazdasági példa. A nálunk 20 éve nyugatról átvett </w:t>
      </w:r>
      <w:proofErr w:type="spellStart"/>
      <w:r>
        <w:t>makroökonómia</w:t>
      </w:r>
      <w:proofErr w:type="spellEnd"/>
      <w:r>
        <w:t xml:space="preserve"> fontos része a társadalmi, különösen a közgazdasági és pénzügyi statisztikai adatok felhasználása, mintegy a bonyolult gazdasági folyamatokról alkotott tükörkép eszköze. Ez a tükörkép teszi lehetővé a minden korábbinál bonyolultabb gazdaságirányítást, adózási rendszert.</w:t>
      </w:r>
    </w:p>
    <w:p w:rsidR="00124B58" w:rsidRDefault="00124B58" w:rsidP="00124B58">
      <w:pPr>
        <w:jc w:val="both"/>
      </w:pPr>
      <w:r>
        <w:t xml:space="preserve">A </w:t>
      </w:r>
      <w:proofErr w:type="spellStart"/>
      <w:r>
        <w:t>makroökonómiai</w:t>
      </w:r>
      <w:proofErr w:type="spellEnd"/>
      <w:r>
        <w:t xml:space="preserve"> szektormodellben, amely a </w:t>
      </w:r>
      <w:proofErr w:type="spellStart"/>
      <w:r>
        <w:t>makroökonómiai</w:t>
      </w:r>
      <w:proofErr w:type="spellEnd"/>
      <w:r>
        <w:t xml:space="preserve"> szemlélet alapja, van végső egyéni fogyasztó, aki egyben végső tulajdonos is. vannak továbbá vállalatok, államok, piacok, külföld és belföld, s a sor tovább vihető. Egy valami azonban tudomásom szerint nincsen benne: a </w:t>
      </w:r>
      <w:proofErr w:type="gramStart"/>
      <w:r>
        <w:t>közösség</w:t>
      </w:r>
      <w:proofErr w:type="gramEnd"/>
      <w:r>
        <w:t xml:space="preserve"> mint végső fogyasztó. </w:t>
      </w:r>
    </w:p>
    <w:p w:rsidR="00124B58" w:rsidRDefault="00124B58" w:rsidP="00124B58">
      <w:pPr>
        <w:jc w:val="both"/>
      </w:pPr>
      <w:r>
        <w:t xml:space="preserve">Nem válik élesen ketté a </w:t>
      </w:r>
      <w:proofErr w:type="spellStart"/>
      <w:r>
        <w:t>makroökonómia</w:t>
      </w:r>
      <w:proofErr w:type="spellEnd"/>
      <w:r>
        <w:t xml:space="preserve"> szektormodellje a gazdasági folyamatok alanyaira és eszközeire. Ezért nem tűnik ki, hogy az élő, érző és értelmes, a maga egyediségében megismételhetetlen, az emberi lét értelmét jelentő természetes személy alanyisága mellett a </w:t>
      </w:r>
      <w:proofErr w:type="gramStart"/>
      <w:r>
        <w:t>kvázi</w:t>
      </w:r>
      <w:proofErr w:type="gramEnd"/>
      <w:r>
        <w:t xml:space="preserve"> természetes személy közösség (amely ha élő, akkor szintén egyszeri, megismételhetetlen, akarattal rendelkező, felelős döntésekre képes) is végső fogyasztó. </w:t>
      </w:r>
    </w:p>
    <w:p w:rsidR="00124B58" w:rsidRDefault="00124B58" w:rsidP="00124B58">
      <w:pPr>
        <w:jc w:val="both"/>
      </w:pPr>
      <w:r>
        <w:t xml:space="preserve">Egyrészről alanya a gazdasági folyamatnak a természetes személy, akinek termelési eszközrendszerét jelenti a vállalat, másrészről alanya a gazdasági folyamatnak a közösség, akinek eszközrendszerét jelenti </w:t>
      </w:r>
      <w:r>
        <w:lastRenderedPageBreak/>
        <w:t xml:space="preserve">az állam. És tovább a külföldet megjelenítő nemzetközi intézmények, cégek, </w:t>
      </w:r>
      <w:proofErr w:type="gramStart"/>
      <w:r>
        <w:t>struktúrák</w:t>
      </w:r>
      <w:proofErr w:type="gramEnd"/>
      <w:r>
        <w:t xml:space="preserve"> mögött is alanyként ott van a külföldet jelentő élő többi ember kvázi közössége.</w:t>
      </w:r>
    </w:p>
    <w:p w:rsidR="00124B58" w:rsidRDefault="00124B58" w:rsidP="00124B58">
      <w:pPr>
        <w:jc w:val="both"/>
      </w:pPr>
      <w:r>
        <w:t xml:space="preserve">Alanyok megnevezése nélkül a gazdasági </w:t>
      </w:r>
      <w:proofErr w:type="gramStart"/>
      <w:r>
        <w:t>struktúrák</w:t>
      </w:r>
      <w:proofErr w:type="gramEnd"/>
      <w:r>
        <w:t xml:space="preserve">, folyamatok kalózakciók kiszolgáltatott zsákmányai. Erről szólt a xx. század. Erről beszélt öregkori könyvében Ludwig von </w:t>
      </w:r>
      <w:proofErr w:type="spellStart"/>
      <w:r>
        <w:t>Bertalanffy</w:t>
      </w:r>
      <w:proofErr w:type="spellEnd"/>
      <w:r>
        <w:t xml:space="preserve">, amikor arról beszélt, hogy pszichológiai állatkísérletek eredményeit felhasználó gazdasági és politikai reklámhadjáratokat lehet szervezni, azok sikeresek is lehetnek --- de azon az áron, hogy a fehéregerek szintjére szorítják vissza az embert, megfojtva az emberi személyiséget. </w:t>
      </w:r>
    </w:p>
    <w:p w:rsidR="00124B58" w:rsidRDefault="00124B58" w:rsidP="00124B58">
      <w:pPr>
        <w:jc w:val="both"/>
      </w:pPr>
      <w:r>
        <w:t xml:space="preserve">Mert az emberi személyiség kibontakozása sérülékeny, nagyban függ a környezeti </w:t>
      </w:r>
      <w:proofErr w:type="gramStart"/>
      <w:r>
        <w:t>inspirációtól</w:t>
      </w:r>
      <w:proofErr w:type="gramEnd"/>
      <w:r>
        <w:t>. Nem csak az indiai farkasok által felnevelt gyerekeken látszik meg, hogy milyen körülmények között nőttek fel. Felelősek vagyunk egymás személyiségének kiteljesedési lehetőségéért.</w:t>
      </w:r>
    </w:p>
    <w:p w:rsidR="00124B58" w:rsidRDefault="00124B58" w:rsidP="00124B58">
      <w:pPr>
        <w:jc w:val="both"/>
      </w:pPr>
      <w:r>
        <w:t xml:space="preserve">A statisztikai rendszer, módszerek, elvek kérdésköre elvezet az ontológiai alapokig. Minden ember, amikor életében olvasmányai, tanulmányai vagy egyéb élményei során először találkozik a statisztikával, önkéntelenül is az élet teljessége felől tekint rá. S ha nem kap érthető választ az élet teljességének értelmezhetősége (ontológiája) és a társadalom statisztika kapcsolatára, akkor torzulást szenved. Elfordul a statisztikától – és azt mondják róla, hogy nincsen tehetsége hozzá, holott meglehet csak egy igényesebb életszemlélet talaján vált számára bizonytalanná az adatsorok tengere. Vagy torzul, mállik természetes személyiség igénye, és azután igazodva környezetéhez egészen jól megfér a mechanikus, az emberi személyiség ontológiai sajátságaira nem figyelő adatsorokkal, azok kezelésével, és már az ombudsmanok kifogásait is felesleges álságos akadékoskodásnak tekinti. </w:t>
      </w:r>
    </w:p>
    <w:p w:rsidR="00124B58" w:rsidRDefault="00124B58" w:rsidP="00124B58">
      <w:pPr>
        <w:jc w:val="both"/>
      </w:pPr>
      <w:r>
        <w:t>Közben tegyük fel jó érzés maradt benne, és sóhajtozik, hogy vajon miért nem jobb a világ, s a világban a mi sorsunk.</w:t>
      </w:r>
    </w:p>
    <w:p w:rsidR="00124B58" w:rsidRDefault="00124B58" w:rsidP="00124B58">
      <w:pPr>
        <w:jc w:val="both"/>
      </w:pPr>
      <w:r>
        <w:t>Holott az ontológiai (ontológiai-ismeretelméleti) alapok figyelembe vételével elindulhatna egy olyan munka, szemléleti változás, amely kibővíthetné a társadalom és gazdaságpolitika eszközrendszerét is mind állami, mind közösségi autonómia, mind egyéni kezdeményezés, jobbító küzdés szintjén.</w:t>
      </w:r>
    </w:p>
    <w:p w:rsidR="00124B58" w:rsidRDefault="00124B58" w:rsidP="00124B58">
      <w:pPr>
        <w:jc w:val="both"/>
      </w:pPr>
      <w:r>
        <w:t xml:space="preserve">A személy, mint társadalmi alany szerint kell rendezni a gazdasági </w:t>
      </w:r>
      <w:proofErr w:type="gramStart"/>
      <w:r>
        <w:t>struktúrát</w:t>
      </w:r>
      <w:proofErr w:type="gramEnd"/>
      <w:r>
        <w:t xml:space="preserve"> (ami evidencia, mi lehet ebben új dolog, csak éppen a gyakorlatban nem érvényesül, nem elsődleges szervezési szempont).</w:t>
      </w:r>
    </w:p>
    <w:p w:rsidR="00124B58" w:rsidRDefault="00124B58" w:rsidP="00124B58">
      <w:pPr>
        <w:jc w:val="both"/>
      </w:pPr>
      <w:r>
        <w:t xml:space="preserve">És minden személynek meg kell teremteni a maga környezetét, amely elsősorban tőle magától függ és csak közvetve a társadalomtól. Úgy is fogalmazhatunk, hogy át kell gondolni a személyek alapvető költség és bevétel </w:t>
      </w:r>
      <w:proofErr w:type="gramStart"/>
      <w:r>
        <w:t>struktúráit</w:t>
      </w:r>
      <w:proofErr w:type="gramEnd"/>
      <w:r>
        <w:t>. Majd ezt tovább folytatva családokra, még tovább a termelő közösségekre, mint vállalatokra, községi és nemzeti autonómiákra, országokra, és tágabb közösségekre.</w:t>
      </w:r>
    </w:p>
    <w:p w:rsidR="00124B58" w:rsidRDefault="00124B58" w:rsidP="00124B58">
      <w:pPr>
        <w:jc w:val="both"/>
      </w:pPr>
      <w:r>
        <w:t xml:space="preserve">Előírást, valami falanszteri szabványt nem lehet alkotni. De azt igenis ki lehet jelenteni, hogy legalább a jövedelmi és kiadási típusokat meg kell nevezni. És ha egyes jövedelmi vagy kiadási típusokban 0 összeg szerepel, az is sokat mond. Ha az állam rendelkezik olyan összegek felett, amelyekről az egyénnek kellene rendelkeznie az is sokat mond. De elégedjünk meg kevesebbel. A statisztika nevezze meg azon eseteket, amikor az állam illetéktelenül gyakorol valamilyen jogkört (például éves költségvetési mérlegre hivatkozva nyúl bele az egyébként működőképes családi kasszába), vagy az illető alany nem tart igényt személyes autonómiája gyakorlására (segélyt </w:t>
      </w:r>
      <w:proofErr w:type="gramStart"/>
      <w:r>
        <w:t>vár</w:t>
      </w:r>
      <w:proofErr w:type="gramEnd"/>
      <w:r>
        <w:t xml:space="preserve"> de kertjét nem műveli).</w:t>
      </w:r>
    </w:p>
    <w:p w:rsidR="00124B58" w:rsidRDefault="00124B58" w:rsidP="00124B58">
      <w:pPr>
        <w:jc w:val="both"/>
      </w:pPr>
      <w:r>
        <w:t xml:space="preserve">A hajdani jobbágytelek </w:t>
      </w:r>
      <w:proofErr w:type="gramStart"/>
      <w:r>
        <w:t>ideája</w:t>
      </w:r>
      <w:proofErr w:type="gramEnd"/>
      <w:r>
        <w:t xml:space="preserve"> hozható fel. Amíg volt szabadon elfoglalható földterület, addig a jobbágytelek a megélhetéshez szükséges méretű volt. Jó termőföldön a felvevő piachoz, városhoz közelebb kisebb, rossz földön és önellátásra utalva, várostól távol pedig nagyobb. Döntő szempont volt még, hogy ki mire képes, mire vállalkozik. </w:t>
      </w:r>
    </w:p>
    <w:p w:rsidR="00124B58" w:rsidRDefault="00124B58" w:rsidP="00124B58">
      <w:pPr>
        <w:jc w:val="both"/>
      </w:pPr>
      <w:r>
        <w:t>Amikor viszont a szabad földterület elfogyott, akkor a hozzáférhető, örökölhető méret vált az osztozkodás tárgyává. Háttérbe szorult, hogy ki mire képes, kinek mekkora családot kell eltartania. A szándéktól, személyes teljesítménytől független hiány, szegénység jelent meg. Nagyobb háborúk, betegségek, távoli területek csábítása enyhíthetett a helyzeten.</w:t>
      </w:r>
    </w:p>
    <w:p w:rsidR="00124B58" w:rsidRDefault="00124B58" w:rsidP="00124B58">
      <w:pPr>
        <w:jc w:val="both"/>
      </w:pPr>
      <w:r>
        <w:t xml:space="preserve">Mára nagyot változott a világ, az emberek többsége nem falun él, a jobbágytelek fizikai példája marginálisnak tűnik. Első látásra. Holott lényegi az azonossága mai </w:t>
      </w:r>
      <w:proofErr w:type="gramStart"/>
      <w:r>
        <w:t>problémánkkal</w:t>
      </w:r>
      <w:proofErr w:type="gramEnd"/>
      <w:r>
        <w:t>, ami a statisztika ontológiája kifejezéssel is felvethető.</w:t>
      </w:r>
    </w:p>
    <w:p w:rsidR="00124B58" w:rsidRDefault="00124B58" w:rsidP="00124B58">
      <w:pPr>
        <w:jc w:val="both"/>
      </w:pPr>
      <w:r>
        <w:lastRenderedPageBreak/>
        <w:t>A fizikai földterület adta cselekvési tér mellett meghatározó cselekvési lehetőségünkre a társadalom-szabályozási keret, intézményi környezet. Nemcsak a termelési technológia, hanem a társadalom (ön-) szabályozási technológia is döntő.</w:t>
      </w:r>
    </w:p>
    <w:p w:rsidR="00124B58" w:rsidRDefault="00124B58" w:rsidP="00124B58">
      <w:pPr>
        <w:jc w:val="both"/>
      </w:pPr>
      <w:r>
        <w:t xml:space="preserve">A cselekedj magadért elve egyre kényszerítőbb széles társadalmi csoportokra. Csakhogy egyrészt az állami körülmények közül nem lehet kilépni (adó, oktatás, egészségügy, közrend, </w:t>
      </w:r>
      <w:proofErr w:type="spellStart"/>
      <w:r>
        <w:t>stb</w:t>
      </w:r>
      <w:proofErr w:type="spellEnd"/>
      <w:r>
        <w:t xml:space="preserve">), másrészt a szabályozási körülményeink nem csak terhet jelenthetnek, hanem javíthatják is cselekvési lehetőségeinket. </w:t>
      </w:r>
    </w:p>
    <w:p w:rsidR="00124B58" w:rsidRDefault="00124B58" w:rsidP="00124B58">
      <w:pPr>
        <w:jc w:val="both"/>
      </w:pPr>
      <w:r>
        <w:t xml:space="preserve">Tehát a statisztika ontológiájának felvetése nem a statisztikai értékekre hívhatja fel a figyelmünket, hanem arra a </w:t>
      </w:r>
      <w:proofErr w:type="gramStart"/>
      <w:r>
        <w:t>struktúrára</w:t>
      </w:r>
      <w:proofErr w:type="gramEnd"/>
      <w:r>
        <w:t xml:space="preserve">, amelynek koordináta tengelyei között kerülnek rögzítésre a statisztikai értékek. Milyen adatokat érdemes rögzíteni? Milyen adatok használatára kinek vannak eszközei? Az egyéni és társadalmi </w:t>
      </w:r>
      <w:proofErr w:type="gramStart"/>
      <w:r>
        <w:t>probléma</w:t>
      </w:r>
      <w:proofErr w:type="gramEnd"/>
      <w:r>
        <w:t xml:space="preserve"> megoldási folyamatok (abban döntési illetékesség és felelősség, szabadság) milyen statisztikával lehet működőképes?</w:t>
      </w:r>
    </w:p>
    <w:p w:rsidR="00124B58" w:rsidRDefault="00124B58" w:rsidP="00124B58">
      <w:pPr>
        <w:jc w:val="both"/>
      </w:pPr>
      <w:r>
        <w:t xml:space="preserve">Csak jelzésképpen a mai adózási technikáról. Az ontológiai alany </w:t>
      </w:r>
      <w:proofErr w:type="gramStart"/>
      <w:r>
        <w:t>pozíciójának</w:t>
      </w:r>
      <w:proofErr w:type="gramEnd"/>
      <w:r>
        <w:t xml:space="preserve"> azonosítási hiánya miatt állami erőszak monopóliumról beszélünk, és ennek jegyében hihetetlen költséggel készülnek az adórendszert működtető szoftverek. De nem készülnek ezzel párhuzamosan, ugyanezen anyagi források kötelező megosztásával olyan szoftver eszközök, amelyekkel az adóalany a maga tevékenységét, gazdálkodását tudná optimalizálni, szervezni. Egyéni vagy családi szinten alapvetően. Ettől (a személyes, egyéni-családi gazdálkodást, </w:t>
      </w:r>
      <w:proofErr w:type="gramStart"/>
      <w:r>
        <w:t>kalkulációt</w:t>
      </w:r>
      <w:proofErr w:type="gramEnd"/>
      <w:r>
        <w:t xml:space="preserve"> támogató </w:t>
      </w:r>
      <w:proofErr w:type="spellStart"/>
      <w:r>
        <w:t>szoftveektől</w:t>
      </w:r>
      <w:proofErr w:type="spellEnd"/>
      <w:r>
        <w:t xml:space="preserve">) a régiókat bénító munkanélküliség még nem tűnne el, de biztosan fontos tartalékokat mozgósítana számottevő adóalany életében. Azaz nem az a kérdés, hogy ilyen szoftverekre van-e „fizetőképes kereslet”, hanem hogy az </w:t>
      </w:r>
      <w:proofErr w:type="gramStart"/>
      <w:r>
        <w:t>állam</w:t>
      </w:r>
      <w:proofErr w:type="gramEnd"/>
      <w:r>
        <w:t xml:space="preserve"> mint a társadalom önirányításának intézményrendszere felvállalja-e, megtalálja-e a módját az előállításának, karbantartásának, széles körű alkalmazásának.</w:t>
      </w:r>
    </w:p>
    <w:p w:rsidR="00124B58" w:rsidRPr="00E86F43" w:rsidRDefault="00124B58" w:rsidP="00124B58">
      <w:pPr>
        <w:jc w:val="both"/>
        <w:rPr>
          <w:i/>
        </w:rPr>
      </w:pPr>
      <w:r w:rsidRPr="00E86F43">
        <w:rPr>
          <w:i/>
        </w:rPr>
        <w:t xml:space="preserve">Az adóalany elnevezés ebben az összefüggésben talán téves, mert az adórendszer tárgyát (célszemélyét) jelenti, nem pedig az adórendszer által </w:t>
      </w:r>
      <w:proofErr w:type="gramStart"/>
      <w:r w:rsidRPr="00E86F43">
        <w:rPr>
          <w:i/>
        </w:rPr>
        <w:t>koordinált</w:t>
      </w:r>
      <w:proofErr w:type="gramEnd"/>
      <w:r w:rsidRPr="00E86F43">
        <w:rPr>
          <w:i/>
        </w:rPr>
        <w:t>, ellenőrzött, szuverén módon dönteni képes személyt, aki döntéseiben felelősen szabadon járhat el.</w:t>
      </w:r>
    </w:p>
    <w:p w:rsidR="00124B58" w:rsidRDefault="006C7FDD" w:rsidP="00124B58">
      <w:pPr>
        <w:jc w:val="both"/>
      </w:pPr>
      <w:r>
        <w:pict>
          <v:rect id="_x0000_i1247" style="width:0;height:1.5pt" o:hralign="center" o:hrstd="t" o:hr="t" fillcolor="#aca899" stroked="f"/>
        </w:pict>
      </w:r>
    </w:p>
    <w:p w:rsidR="00124B58" w:rsidRDefault="00124B58" w:rsidP="00124332">
      <w:pPr>
        <w:pStyle w:val="Cmsor3"/>
      </w:pPr>
      <w:bookmarkStart w:id="23" w:name="_Toc93897936"/>
      <w:r w:rsidRPr="008C3A00">
        <w:t>A</w:t>
      </w:r>
      <w:r>
        <w:t xml:space="preserve"> „szabályozás ontológiája” ábra</w:t>
      </w:r>
      <w:r w:rsidR="00F50051">
        <w:t>-sor (2008)</w:t>
      </w:r>
      <w:bookmarkEnd w:id="23"/>
      <w:r>
        <w:t xml:space="preserve"> </w:t>
      </w:r>
    </w:p>
    <w:p w:rsidR="00124B58" w:rsidRPr="00E86F43" w:rsidRDefault="006C7FDD" w:rsidP="00124B58">
      <w:pPr>
        <w:jc w:val="both"/>
        <w:rPr>
          <w:sz w:val="20"/>
          <w:szCs w:val="20"/>
        </w:rPr>
      </w:pPr>
      <w:hyperlink r:id="rId16" w:history="1">
        <w:r w:rsidR="00124B58" w:rsidRPr="002A1A12">
          <w:rPr>
            <w:rStyle w:val="Hiperhivatkozs"/>
            <w:sz w:val="20"/>
            <w:szCs w:val="20"/>
          </w:rPr>
          <w:t>http://www.alkotmanyossagi-muhely.hu/nyito_abra_3.htm</w:t>
        </w:r>
      </w:hyperlink>
      <w:r w:rsidR="00124B58" w:rsidRPr="002A1A12">
        <w:rPr>
          <w:sz w:val="20"/>
          <w:szCs w:val="20"/>
        </w:rPr>
        <w:t xml:space="preserve"> </w:t>
      </w:r>
      <w:r w:rsidR="00124B58" w:rsidRPr="00E86F43">
        <w:rPr>
          <w:sz w:val="20"/>
          <w:szCs w:val="20"/>
        </w:rPr>
        <w:t>(2008)</w:t>
      </w:r>
    </w:p>
    <w:p w:rsidR="00124B58" w:rsidRPr="008F313C" w:rsidRDefault="00124B58" w:rsidP="00124B58">
      <w:pPr>
        <w:jc w:val="center"/>
        <w:rPr>
          <w:i/>
        </w:rPr>
      </w:pPr>
      <w:r w:rsidRPr="008F313C">
        <w:rPr>
          <w:i/>
        </w:rPr>
        <w:t>A</w:t>
      </w:r>
      <w:r w:rsidRPr="00D84907">
        <w:rPr>
          <w:i/>
        </w:rPr>
        <w:t xml:space="preserve"> szabályozás ontológiája elnevezéssel a szabályozási módszerek, eszközök, folyamatok kivétel </w:t>
      </w:r>
      <w:proofErr w:type="spellStart"/>
      <w:r w:rsidRPr="00D84907">
        <w:rPr>
          <w:i/>
        </w:rPr>
        <w:t>nélkülien</w:t>
      </w:r>
      <w:proofErr w:type="spellEnd"/>
      <w:r w:rsidRPr="00D84907">
        <w:rPr>
          <w:i/>
        </w:rPr>
        <w:t xml:space="preserve"> egyetemleges emberi viszonylatát, függőségét, erkölcsi, felelősségi mozzanatát kívánom megjeleníteni - azaz a lét teljességét megidéző emberi személyiséghez, annak létfeltételeihez való viszonyát</w:t>
      </w:r>
      <w:r w:rsidRPr="008F313C">
        <w:rPr>
          <w:i/>
        </w:rPr>
        <w:t>.</w:t>
      </w:r>
    </w:p>
    <w:p w:rsidR="00124B58" w:rsidRPr="00D84907" w:rsidRDefault="00124B58" w:rsidP="00124B58">
      <w:pPr>
        <w:spacing w:before="100" w:beforeAutospacing="1" w:after="100" w:afterAutospacing="1"/>
        <w:jc w:val="center"/>
      </w:pPr>
      <w:r w:rsidRPr="008F313C">
        <w:rPr>
          <w:noProof/>
        </w:rPr>
        <w:drawing>
          <wp:inline distT="0" distB="0" distL="0" distR="0" wp14:anchorId="483EF561" wp14:editId="3258576A">
            <wp:extent cx="3707130" cy="2821940"/>
            <wp:effectExtent l="0" t="0" r="7620" b="0"/>
            <wp:docPr id="2" name="Kép 2" descr="http://www.alkotmanyossagi-muhely.hu/nyito_abra_3_elemei/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www.alkotmanyossagi-muhely.hu/nyito_abra_3_elemei/image00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07130" cy="2821940"/>
                    </a:xfrm>
                    <a:prstGeom prst="rect">
                      <a:avLst/>
                    </a:prstGeom>
                    <a:noFill/>
                    <a:ln>
                      <a:noFill/>
                    </a:ln>
                  </pic:spPr>
                </pic:pic>
              </a:graphicData>
            </a:graphic>
          </wp:inline>
        </w:drawing>
      </w:r>
    </w:p>
    <w:p w:rsidR="00124B58" w:rsidRPr="00D84907" w:rsidRDefault="00124B58" w:rsidP="00124B58">
      <w:pPr>
        <w:spacing w:before="100" w:beforeAutospacing="1" w:after="100" w:afterAutospacing="1"/>
        <w:jc w:val="center"/>
      </w:pPr>
      <w:r w:rsidRPr="008F313C">
        <w:rPr>
          <w:noProof/>
        </w:rPr>
        <w:lastRenderedPageBreak/>
        <w:drawing>
          <wp:inline distT="0" distB="0" distL="0" distR="0" wp14:anchorId="021E5ACC" wp14:editId="618DFD0E">
            <wp:extent cx="3616325" cy="2701925"/>
            <wp:effectExtent l="0" t="0" r="3175" b="3175"/>
            <wp:docPr id="1" name="Kép 1" descr="http://www.alkotmanyossagi-muhely.hu/nyito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http://www.alkotmanyossagi-muhely.hu/nyito_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6325" cy="2701925"/>
                    </a:xfrm>
                    <a:prstGeom prst="rect">
                      <a:avLst/>
                    </a:prstGeom>
                    <a:noFill/>
                    <a:ln>
                      <a:noFill/>
                    </a:ln>
                  </pic:spPr>
                </pic:pic>
              </a:graphicData>
            </a:graphic>
          </wp:inline>
        </w:drawing>
      </w:r>
    </w:p>
    <w:p w:rsidR="00910514" w:rsidRDefault="006C7FDD" w:rsidP="00910514">
      <w:pPr>
        <w:rPr>
          <w:lang w:eastAsia="en-US"/>
        </w:rPr>
      </w:pPr>
      <w:r>
        <w:pict>
          <v:rect id="_x0000_i1248" style="width:0;height:1.5pt" o:hralign="center" o:hrstd="t" o:hr="t" fillcolor="#aca899" stroked="f"/>
        </w:pict>
      </w:r>
    </w:p>
    <w:p w:rsidR="007D42FE" w:rsidRDefault="004C6379" w:rsidP="004C6379">
      <w:pPr>
        <w:pStyle w:val="Cmsor1"/>
      </w:pPr>
      <w:bookmarkStart w:id="24" w:name="_Toc93897937"/>
      <w:r>
        <w:t>Függelék</w:t>
      </w:r>
      <w:bookmarkEnd w:id="24"/>
    </w:p>
    <w:p w:rsidR="00DC2633" w:rsidRDefault="00261F01" w:rsidP="00DC2633">
      <w:pPr>
        <w:pStyle w:val="Cmsor2"/>
      </w:pPr>
      <w:bookmarkStart w:id="25" w:name="_Toc93897938"/>
      <w:r>
        <w:t>Feltáró, vitatkozó, problémafelvető megjegyzések</w:t>
      </w:r>
      <w:r w:rsidR="003F3882">
        <w:t xml:space="preserve"> az ontológiáról </w:t>
      </w:r>
      <w:r w:rsidR="00234B09">
        <w:t>1996</w:t>
      </w:r>
      <w:r>
        <w:t>-20</w:t>
      </w:r>
      <w:r w:rsidR="00142AE1">
        <w:t>13</w:t>
      </w:r>
      <w:r>
        <w:t xml:space="preserve"> </w:t>
      </w:r>
      <w:r w:rsidR="008376F9">
        <w:t>–</w:t>
      </w:r>
      <w:r w:rsidR="00DC2633">
        <w:t xml:space="preserve"> </w:t>
      </w:r>
      <w:r w:rsidR="008376F9">
        <w:t>a</w:t>
      </w:r>
      <w:r w:rsidR="00677383">
        <w:t>z</w:t>
      </w:r>
      <w:r w:rsidR="008376F9">
        <w:t xml:space="preserve"> </w:t>
      </w:r>
      <w:r w:rsidR="00677383">
        <w:t>ismeretelméleti ontológia fogalma</w:t>
      </w:r>
      <w:r w:rsidR="008376F9">
        <w:t xml:space="preserve"> nélkül, annak értelmezését közelítve</w:t>
      </w:r>
      <w:r w:rsidR="00142AE1">
        <w:t>-</w:t>
      </w:r>
      <w:r>
        <w:t>előkészítve</w:t>
      </w:r>
      <w:r w:rsidR="00677383">
        <w:t xml:space="preserve"> (</w:t>
      </w:r>
      <w:r w:rsidR="00677383" w:rsidRPr="00261F01">
        <w:rPr>
          <w:i/>
        </w:rPr>
        <w:t xml:space="preserve">inkább </w:t>
      </w:r>
      <w:proofErr w:type="gramStart"/>
      <w:r w:rsidR="00677383" w:rsidRPr="00261F01">
        <w:rPr>
          <w:i/>
        </w:rPr>
        <w:t>a</w:t>
      </w:r>
      <w:proofErr w:type="gramEnd"/>
      <w:r w:rsidR="00677383" w:rsidRPr="00261F01">
        <w:rPr>
          <w:i/>
        </w:rPr>
        <w:t xml:space="preserve"> skolasztikában keresve a fogalom-szerkezeti gyökeret mint az arisztoteleszi fogalmi sablonban</w:t>
      </w:r>
      <w:r>
        <w:t>)</w:t>
      </w:r>
      <w:bookmarkEnd w:id="25"/>
    </w:p>
    <w:p w:rsidR="00DC2633" w:rsidRDefault="00DC2633" w:rsidP="00DC2633">
      <w:pPr>
        <w:rPr>
          <w:b/>
          <w:bCs/>
          <w:i/>
          <w:iCs/>
        </w:rPr>
      </w:pPr>
      <w:r>
        <w:t>Alkotmányos piacgazdaságot! (1996, Püski 1999)</w:t>
      </w:r>
    </w:p>
    <w:p w:rsidR="00DC2633" w:rsidRPr="00DC2633" w:rsidRDefault="00FB76F3" w:rsidP="00357390">
      <w:pPr>
        <w:ind w:left="708"/>
        <w:rPr>
          <w:bCs/>
          <w:i/>
          <w:iCs/>
        </w:rPr>
      </w:pPr>
      <w:proofErr w:type="gramStart"/>
      <w:r>
        <w:rPr>
          <w:bCs/>
          <w:i/>
          <w:iCs/>
        </w:rPr>
        <w:t>….</w:t>
      </w:r>
      <w:proofErr w:type="gramEnd"/>
      <w:r>
        <w:rPr>
          <w:bCs/>
          <w:i/>
          <w:iCs/>
        </w:rPr>
        <w:t xml:space="preserve"> </w:t>
      </w:r>
      <w:r w:rsidR="00DC2633">
        <w:rPr>
          <w:bCs/>
          <w:i/>
          <w:iCs/>
        </w:rPr>
        <w:t>„</w:t>
      </w:r>
      <w:r w:rsidR="00DC2633" w:rsidRPr="00DC2633">
        <w:rPr>
          <w:b/>
          <w:bCs/>
          <w:i/>
          <w:iCs/>
        </w:rPr>
        <w:t>az</w:t>
      </w:r>
      <w:r w:rsidR="00DC2633" w:rsidRPr="00DC2633">
        <w:rPr>
          <w:b/>
        </w:rPr>
        <w:t xml:space="preserve"> </w:t>
      </w:r>
      <w:r w:rsidR="00DC2633" w:rsidRPr="00DC2633">
        <w:rPr>
          <w:b/>
          <w:bCs/>
          <w:i/>
          <w:iCs/>
        </w:rPr>
        <w:t>alkotmányos elveknek ontológiai keretet kell adniuk a szaktudomány szellemű törvényeknek.</w:t>
      </w:r>
      <w:r w:rsidR="00DC2633">
        <w:rPr>
          <w:bCs/>
          <w:i/>
          <w:iCs/>
        </w:rPr>
        <w:t>”</w:t>
      </w:r>
    </w:p>
    <w:p w:rsidR="00DC2633" w:rsidRDefault="00FB76F3" w:rsidP="00357390">
      <w:pPr>
        <w:ind w:left="708"/>
      </w:pPr>
      <w:proofErr w:type="gramStart"/>
      <w:r>
        <w:rPr>
          <w:lang w:eastAsia="en-US"/>
        </w:rPr>
        <w:t>…</w:t>
      </w:r>
      <w:proofErr w:type="gramEnd"/>
      <w:r>
        <w:rPr>
          <w:lang w:eastAsia="en-US"/>
        </w:rPr>
        <w:t xml:space="preserve">. </w:t>
      </w:r>
      <w:r w:rsidR="00DC2633">
        <w:rPr>
          <w:lang w:eastAsia="en-US"/>
        </w:rPr>
        <w:t>„</w:t>
      </w:r>
      <w:r w:rsidR="00DC2633">
        <w:rPr>
          <w:b/>
          <w:bCs/>
          <w:i/>
          <w:iCs/>
        </w:rPr>
        <w:t>a szaktudományok és az ontológia több mint kétezer éve kidolgozott különbségét.</w:t>
      </w:r>
      <w:r w:rsidR="00DC2633">
        <w:t xml:space="preserve"> Eszerint a szaktudományok következetes fogalmi építkezésének lehetőségét az ontológiai keret tette lehetővé.</w:t>
      </w:r>
      <w:r w:rsidR="00DC2633">
        <w:rPr>
          <w:lang w:eastAsia="en-US"/>
        </w:rPr>
        <w:t>”</w:t>
      </w:r>
    </w:p>
    <w:p w:rsidR="00DC2633" w:rsidRDefault="00FB76F3" w:rsidP="00357390">
      <w:pPr>
        <w:ind w:left="708"/>
        <w:rPr>
          <w:lang w:eastAsia="en-US"/>
        </w:rPr>
      </w:pPr>
      <w:proofErr w:type="gramStart"/>
      <w:r>
        <w:rPr>
          <w:lang w:eastAsia="en-US"/>
        </w:rPr>
        <w:t>….</w:t>
      </w:r>
      <w:proofErr w:type="gramEnd"/>
      <w:r>
        <w:rPr>
          <w:lang w:eastAsia="en-US"/>
        </w:rPr>
        <w:t xml:space="preserve"> </w:t>
      </w:r>
      <w:r w:rsidR="00DC2633">
        <w:rPr>
          <w:lang w:eastAsia="en-US"/>
        </w:rPr>
        <w:t>„</w:t>
      </w:r>
      <w:r w:rsidR="00DC2633">
        <w:rPr>
          <w:b/>
          <w:bCs/>
          <w:i/>
          <w:iCs/>
        </w:rPr>
        <w:t>a szaktudományos "ok" és az ontológiai "végső ok" a fogalmi rendszer sajátosságaiból következően különböző természetű.</w:t>
      </w:r>
      <w:r w:rsidR="00DC2633">
        <w:rPr>
          <w:lang w:eastAsia="en-US"/>
        </w:rPr>
        <w:t>”</w:t>
      </w:r>
    </w:p>
    <w:p w:rsidR="00DC2633" w:rsidRDefault="00FB76F3" w:rsidP="00357390">
      <w:pPr>
        <w:ind w:left="708"/>
        <w:rPr>
          <w:lang w:eastAsia="en-US"/>
        </w:rPr>
      </w:pPr>
      <w:r>
        <w:rPr>
          <w:lang w:eastAsia="en-US"/>
        </w:rPr>
        <w:t xml:space="preserve">…. </w:t>
      </w:r>
      <w:r w:rsidR="00357390">
        <w:rPr>
          <w:lang w:eastAsia="en-US"/>
        </w:rPr>
        <w:t>„</w:t>
      </w:r>
      <w:r w:rsidR="00357390">
        <w:rPr>
          <w:b/>
          <w:bCs/>
          <w:i/>
          <w:iCs/>
        </w:rPr>
        <w:t xml:space="preserve">A teljes </w:t>
      </w:r>
      <w:proofErr w:type="spellStart"/>
      <w:r w:rsidR="00357390">
        <w:rPr>
          <w:b/>
          <w:bCs/>
          <w:i/>
          <w:iCs/>
        </w:rPr>
        <w:t>egészt</w:t>
      </w:r>
      <w:proofErr w:type="spellEnd"/>
      <w:r w:rsidR="00357390">
        <w:rPr>
          <w:b/>
          <w:bCs/>
          <w:i/>
          <w:iCs/>
        </w:rPr>
        <w:t xml:space="preserve"> csak ontológiai eszközökkel tartották megragadhatónak, jelezhetőnek.</w:t>
      </w:r>
      <w:r w:rsidR="00357390">
        <w:rPr>
          <w:lang w:eastAsia="en-US"/>
        </w:rPr>
        <w:t>”</w:t>
      </w:r>
    </w:p>
    <w:p w:rsidR="006019F5" w:rsidRDefault="006C7FDD" w:rsidP="00357390">
      <w:pPr>
        <w:suppressAutoHyphens/>
        <w:autoSpaceDE w:val="0"/>
        <w:autoSpaceDN w:val="0"/>
        <w:spacing w:after="60" w:line="216" w:lineRule="auto"/>
        <w:jc w:val="both"/>
      </w:pPr>
      <w:r>
        <w:pict>
          <v:rect id="_x0000_i1249" style="width:0;height:1.5pt" o:hralign="center" o:bullet="t" o:hrstd="t" o:hr="t" fillcolor="#a0a0a0" stroked="f"/>
        </w:pict>
      </w:r>
    </w:p>
    <w:p w:rsidR="00357390" w:rsidRDefault="00357390" w:rsidP="00357390">
      <w:pPr>
        <w:suppressAutoHyphens/>
        <w:autoSpaceDE w:val="0"/>
        <w:autoSpaceDN w:val="0"/>
        <w:spacing w:after="60" w:line="216" w:lineRule="auto"/>
        <w:jc w:val="both"/>
      </w:pPr>
      <w:r>
        <w:t>Alkotmányossági Műhely program (2001)</w:t>
      </w:r>
    </w:p>
    <w:p w:rsidR="00357390" w:rsidRDefault="00357390" w:rsidP="00357390">
      <w:pPr>
        <w:suppressAutoHyphens/>
        <w:autoSpaceDE w:val="0"/>
        <w:autoSpaceDN w:val="0"/>
        <w:spacing w:after="60" w:line="216" w:lineRule="auto"/>
        <w:ind w:left="284"/>
        <w:jc w:val="both"/>
      </w:pPr>
      <w:r>
        <w:t xml:space="preserve">A 2002-es program még nincsen kiforrott állapotban, mert </w:t>
      </w:r>
      <w:proofErr w:type="gramStart"/>
      <w:r>
        <w:t>finanszírozását</w:t>
      </w:r>
      <w:proofErr w:type="gramEnd"/>
      <w:r>
        <w:t xml:space="preserve"> együttműködések és pályázatok határolják be. A körvonalazódó fő témakörök:</w:t>
      </w:r>
    </w:p>
    <w:p w:rsidR="00357390" w:rsidRDefault="00357390" w:rsidP="00357390">
      <w:pPr>
        <w:pStyle w:val="Szvegtrzs"/>
        <w:numPr>
          <w:ilvl w:val="1"/>
          <w:numId w:val="5"/>
        </w:numPr>
        <w:tabs>
          <w:tab w:val="clear" w:pos="644"/>
          <w:tab w:val="num" w:pos="928"/>
        </w:tabs>
        <w:spacing w:after="0"/>
        <w:ind w:left="568"/>
        <w:rPr>
          <w:u w:val="none"/>
        </w:rPr>
      </w:pPr>
      <w:r w:rsidRPr="00FB76F3">
        <w:rPr>
          <w:bCs/>
          <w:u w:val="none"/>
        </w:rPr>
        <w:t>Kossuth-sorozat</w:t>
      </w:r>
      <w:r w:rsidRPr="00FB76F3">
        <w:rPr>
          <w:u w:val="none"/>
        </w:rPr>
        <w:t>,</w:t>
      </w:r>
      <w:r>
        <w:rPr>
          <w:u w:val="none"/>
        </w:rPr>
        <w:t xml:space="preserve"> kezdés április 26-án (pályázatot remélve)</w:t>
      </w:r>
    </w:p>
    <w:p w:rsidR="00357390" w:rsidRDefault="00357390" w:rsidP="00357390">
      <w:pPr>
        <w:pStyle w:val="Szvegtrzs"/>
        <w:numPr>
          <w:ilvl w:val="1"/>
          <w:numId w:val="5"/>
        </w:numPr>
        <w:tabs>
          <w:tab w:val="clear" w:pos="644"/>
          <w:tab w:val="num" w:pos="928"/>
        </w:tabs>
        <w:spacing w:after="0"/>
        <w:ind w:left="568"/>
        <w:rPr>
          <w:u w:val="none"/>
        </w:rPr>
      </w:pPr>
      <w:r>
        <w:rPr>
          <w:b/>
          <w:bCs/>
          <w:u w:val="none"/>
        </w:rPr>
        <w:t>ontológia és alkotmány</w:t>
      </w:r>
      <w:r>
        <w:rPr>
          <w:u w:val="none"/>
        </w:rPr>
        <w:t>, kezdés május 6-án (önálló témaindítás több előadóval)</w:t>
      </w:r>
    </w:p>
    <w:p w:rsidR="00357390" w:rsidRDefault="00357390" w:rsidP="00357390">
      <w:pPr>
        <w:pStyle w:val="Szvegtrzs"/>
        <w:numPr>
          <w:ilvl w:val="1"/>
          <w:numId w:val="5"/>
        </w:numPr>
        <w:tabs>
          <w:tab w:val="clear" w:pos="644"/>
          <w:tab w:val="num" w:pos="928"/>
        </w:tabs>
        <w:spacing w:after="0"/>
        <w:ind w:left="568"/>
        <w:rPr>
          <w:u w:val="none"/>
        </w:rPr>
      </w:pPr>
      <w:r>
        <w:rPr>
          <w:b/>
          <w:bCs/>
          <w:u w:val="none"/>
        </w:rPr>
        <w:t>…………………</w:t>
      </w:r>
    </w:p>
    <w:p w:rsidR="00307999" w:rsidRDefault="006C7FDD" w:rsidP="006019F5">
      <w:pPr>
        <w:rPr>
          <w:lang w:eastAsia="en-US"/>
        </w:rPr>
      </w:pPr>
      <w:r>
        <w:pict>
          <v:rect id="_x0000_i1250" style="width:0;height:1.5pt" o:hralign="center" o:bullet="t" o:hrstd="t" o:hr="t" fillcolor="#a0a0a0" stroked="f"/>
        </w:pict>
      </w:r>
    </w:p>
    <w:p w:rsidR="00307999" w:rsidRPr="00991A08" w:rsidRDefault="006C7FDD" w:rsidP="00307999">
      <w:pPr>
        <w:ind w:left="708"/>
        <w:rPr>
          <w:bCs/>
          <w:sz w:val="20"/>
          <w:szCs w:val="20"/>
        </w:rPr>
      </w:pPr>
      <w:hyperlink r:id="rId19" w:history="1">
        <w:r w:rsidR="00307999" w:rsidRPr="00991A08">
          <w:rPr>
            <w:rStyle w:val="Hiperhivatkozs"/>
            <w:rFonts w:eastAsiaTheme="minorHAnsi"/>
            <w:bCs/>
            <w:color w:val="0052CC"/>
            <w:sz w:val="20"/>
            <w:szCs w:val="20"/>
          </w:rPr>
          <w:t>Meghívó</w:t>
        </w:r>
      </w:hyperlink>
      <w:r w:rsidR="00307999" w:rsidRPr="00991A08">
        <w:rPr>
          <w:sz w:val="20"/>
          <w:szCs w:val="20"/>
        </w:rPr>
        <w:t xml:space="preserve"> - vitanap:</w:t>
      </w:r>
      <w:r w:rsidR="00307999" w:rsidRPr="00991A08">
        <w:rPr>
          <w:spacing w:val="20"/>
          <w:sz w:val="20"/>
          <w:szCs w:val="20"/>
        </w:rPr>
        <w:t xml:space="preserve"> </w:t>
      </w:r>
      <w:r w:rsidR="00307999" w:rsidRPr="00991A08">
        <w:rPr>
          <w:bCs/>
          <w:spacing w:val="20"/>
          <w:sz w:val="20"/>
          <w:szCs w:val="20"/>
        </w:rPr>
        <w:t xml:space="preserve">Jogtudat - </w:t>
      </w:r>
      <w:r w:rsidR="00307999" w:rsidRPr="00991A08">
        <w:rPr>
          <w:bCs/>
          <w:sz w:val="20"/>
          <w:szCs w:val="20"/>
        </w:rPr>
        <w:t xml:space="preserve">európai és nemzeti alkotmányok - </w:t>
      </w:r>
      <w:r w:rsidR="00307999" w:rsidRPr="00991A08">
        <w:rPr>
          <w:sz w:val="20"/>
          <w:szCs w:val="20"/>
        </w:rPr>
        <w:t xml:space="preserve">Alkotmányosság ontológiája - létünk viszonya a társadalom-szervezeti keretekhez - </w:t>
      </w:r>
      <w:hyperlink r:id="rId20" w:history="1">
        <w:r w:rsidR="00307999" w:rsidRPr="00991A08">
          <w:rPr>
            <w:rStyle w:val="Hiperhivatkozs"/>
            <w:rFonts w:eastAsiaTheme="minorHAnsi"/>
            <w:bCs/>
            <w:color w:val="0052CC"/>
            <w:sz w:val="20"/>
            <w:szCs w:val="20"/>
          </w:rPr>
          <w:t xml:space="preserve">előadásvázlatok </w:t>
        </w:r>
      </w:hyperlink>
      <w:r w:rsidR="00307999" w:rsidRPr="00991A08">
        <w:rPr>
          <w:bCs/>
          <w:sz w:val="20"/>
          <w:szCs w:val="20"/>
        </w:rPr>
        <w:t>(</w:t>
      </w:r>
      <w:r w:rsidR="00307999" w:rsidRPr="00991A08">
        <w:rPr>
          <w:sz w:val="20"/>
          <w:szCs w:val="20"/>
        </w:rPr>
        <w:t xml:space="preserve">2004 </w:t>
      </w:r>
      <w:proofErr w:type="spellStart"/>
      <w:r w:rsidR="00307999" w:rsidRPr="00991A08">
        <w:rPr>
          <w:sz w:val="20"/>
          <w:szCs w:val="20"/>
        </w:rPr>
        <w:t>dec</w:t>
      </w:r>
      <w:proofErr w:type="spellEnd"/>
      <w:r w:rsidR="00307999" w:rsidRPr="00991A08">
        <w:rPr>
          <w:sz w:val="20"/>
          <w:szCs w:val="20"/>
        </w:rPr>
        <w:t xml:space="preserve"> 10</w:t>
      </w:r>
      <w:r w:rsidR="00307999" w:rsidRPr="00991A08">
        <w:rPr>
          <w:bCs/>
          <w:sz w:val="20"/>
          <w:szCs w:val="20"/>
        </w:rPr>
        <w:t>)</w:t>
      </w:r>
    </w:p>
    <w:p w:rsidR="00307999" w:rsidRPr="00991A08" w:rsidRDefault="00307999" w:rsidP="00307999">
      <w:pPr>
        <w:ind w:left="708"/>
        <w:rPr>
          <w:sz w:val="20"/>
          <w:szCs w:val="20"/>
        </w:rPr>
      </w:pPr>
      <w:r w:rsidRPr="00991A08">
        <w:rPr>
          <w:sz w:val="20"/>
          <w:szCs w:val="20"/>
        </w:rPr>
        <w:t xml:space="preserve">A </w:t>
      </w:r>
      <w:r w:rsidRPr="00991A08">
        <w:rPr>
          <w:bCs/>
          <w:sz w:val="20"/>
          <w:szCs w:val="20"/>
        </w:rPr>
        <w:t xml:space="preserve">személy és közgazdaság - és alkotmány </w:t>
      </w:r>
      <w:r w:rsidRPr="00991A08">
        <w:rPr>
          <w:sz w:val="20"/>
          <w:szCs w:val="20"/>
        </w:rPr>
        <w:t xml:space="preserve">(közgazdaság-tudományi modellezés ontológiai, ismeretelméleti alapjai) - </w:t>
      </w:r>
      <w:hyperlink r:id="rId21" w:history="1">
        <w:r w:rsidRPr="00991A08">
          <w:rPr>
            <w:rStyle w:val="Hiperhivatkozs"/>
            <w:rFonts w:eastAsiaTheme="minorHAnsi"/>
            <w:bCs/>
            <w:color w:val="0052CC"/>
            <w:sz w:val="20"/>
            <w:szCs w:val="20"/>
          </w:rPr>
          <w:t>áttekintő dolgozat</w:t>
        </w:r>
      </w:hyperlink>
      <w:r w:rsidRPr="00991A08">
        <w:rPr>
          <w:bCs/>
          <w:color w:val="0000FF"/>
          <w:sz w:val="20"/>
          <w:szCs w:val="20"/>
        </w:rPr>
        <w:t xml:space="preserve"> </w:t>
      </w:r>
      <w:r w:rsidRPr="00991A08">
        <w:rPr>
          <w:sz w:val="20"/>
          <w:szCs w:val="20"/>
        </w:rPr>
        <w:t>(</w:t>
      </w:r>
      <w:proofErr w:type="spellStart"/>
      <w:r w:rsidRPr="00991A08">
        <w:rPr>
          <w:sz w:val="20"/>
          <w:szCs w:val="20"/>
        </w:rPr>
        <w:t>pdf-ben</w:t>
      </w:r>
      <w:proofErr w:type="spellEnd"/>
      <w:r w:rsidRPr="00991A08">
        <w:rPr>
          <w:sz w:val="20"/>
          <w:szCs w:val="20"/>
        </w:rPr>
        <w:t>) - (</w:t>
      </w:r>
      <w:r w:rsidRPr="00991A08">
        <w:rPr>
          <w:i/>
          <w:iCs/>
          <w:sz w:val="20"/>
          <w:szCs w:val="20"/>
        </w:rPr>
        <w:t xml:space="preserve">valami kódolási okból </w:t>
      </w:r>
      <w:proofErr w:type="spellStart"/>
      <w:r w:rsidRPr="00991A08">
        <w:rPr>
          <w:bCs/>
          <w:i/>
          <w:iCs/>
          <w:sz w:val="20"/>
          <w:szCs w:val="20"/>
          <w:u w:val="single"/>
        </w:rPr>
        <w:t>explorer</w:t>
      </w:r>
      <w:proofErr w:type="spellEnd"/>
      <w:r w:rsidRPr="00991A08">
        <w:rPr>
          <w:bCs/>
          <w:i/>
          <w:iCs/>
          <w:sz w:val="20"/>
          <w:szCs w:val="20"/>
          <w:u w:val="single"/>
        </w:rPr>
        <w:t xml:space="preserve"> és opera</w:t>
      </w:r>
      <w:r w:rsidRPr="00991A08">
        <w:rPr>
          <w:bCs/>
          <w:i/>
          <w:iCs/>
          <w:sz w:val="20"/>
          <w:szCs w:val="20"/>
        </w:rPr>
        <w:t xml:space="preserve"> </w:t>
      </w:r>
      <w:r w:rsidRPr="00991A08">
        <w:rPr>
          <w:i/>
          <w:iCs/>
          <w:sz w:val="20"/>
          <w:szCs w:val="20"/>
        </w:rPr>
        <w:t xml:space="preserve">keresőben olvasható jól a </w:t>
      </w:r>
      <w:proofErr w:type="spellStart"/>
      <w:r w:rsidRPr="00991A08">
        <w:rPr>
          <w:i/>
          <w:iCs/>
          <w:sz w:val="20"/>
          <w:szCs w:val="20"/>
        </w:rPr>
        <w:t>pdf</w:t>
      </w:r>
      <w:proofErr w:type="spellEnd"/>
      <w:r w:rsidRPr="00991A08">
        <w:rPr>
          <w:i/>
          <w:iCs/>
          <w:sz w:val="20"/>
          <w:szCs w:val="20"/>
        </w:rPr>
        <w:t xml:space="preserve"> és az összes ábra a honlapon</w:t>
      </w:r>
      <w:proofErr w:type="gramStart"/>
      <w:r w:rsidRPr="00991A08">
        <w:rPr>
          <w:i/>
          <w:iCs/>
          <w:sz w:val="20"/>
          <w:szCs w:val="20"/>
        </w:rPr>
        <w:t>) ….</w:t>
      </w:r>
      <w:proofErr w:type="gramEnd"/>
      <w:r w:rsidRPr="00991A08">
        <w:rPr>
          <w:i/>
          <w:iCs/>
          <w:sz w:val="20"/>
          <w:szCs w:val="20"/>
        </w:rPr>
        <w:t>.</w:t>
      </w:r>
    </w:p>
    <w:p w:rsidR="00307999" w:rsidRPr="00991A08" w:rsidRDefault="006C7FDD" w:rsidP="00FB76F3">
      <w:pPr>
        <w:pStyle w:val="NormlWeb"/>
      </w:pPr>
      <w:hyperlink r:id="rId22" w:history="1">
        <w:proofErr w:type="spellStart"/>
        <w:r w:rsidR="00307999" w:rsidRPr="00991A08">
          <w:rPr>
            <w:rStyle w:val="Hiperhivatkozs"/>
            <w:bCs w:val="0"/>
          </w:rPr>
          <w:t>A_szabályozás</w:t>
        </w:r>
        <w:proofErr w:type="spellEnd"/>
        <w:r w:rsidR="00307999" w:rsidRPr="00991A08">
          <w:rPr>
            <w:rStyle w:val="Hiperhivatkozs"/>
            <w:bCs w:val="0"/>
          </w:rPr>
          <w:t xml:space="preserve"> ontológiája</w:t>
        </w:r>
      </w:hyperlink>
      <w:r w:rsidR="00307999" w:rsidRPr="00991A08">
        <w:t xml:space="preserve">, </w:t>
      </w:r>
      <w:r w:rsidR="00307999">
        <w:t xml:space="preserve">és </w:t>
      </w:r>
      <w:r w:rsidR="00307999" w:rsidRPr="00991A08">
        <w:t>a t</w:t>
      </w:r>
      <w:r w:rsidR="00307999">
        <w:t>ársadalomszabályozás</w:t>
      </w:r>
      <w:r w:rsidR="00307999" w:rsidRPr="00991A08">
        <w:t xml:space="preserve"> összetevői</w:t>
      </w:r>
    </w:p>
    <w:p w:rsidR="00307999" w:rsidRDefault="006C7FDD" w:rsidP="00307999">
      <w:r>
        <w:lastRenderedPageBreak/>
        <w:pict>
          <v:rect id="_x0000_i1251" style="width:0;height:1.5pt" o:hralign="center" o:bullet="t" o:hrstd="t" o:hr="t" fillcolor="#a0a0a0" stroked="f"/>
        </w:pict>
      </w:r>
    </w:p>
    <w:p w:rsidR="00307999" w:rsidRDefault="006C7FDD" w:rsidP="00307999">
      <w:pPr>
        <w:rPr>
          <w:lang w:eastAsia="en-US"/>
        </w:rPr>
      </w:pPr>
      <w:hyperlink r:id="rId23" w:history="1">
        <w:r w:rsidR="00307999" w:rsidRPr="002A7D90">
          <w:rPr>
            <w:rStyle w:val="Hiperhivatkozs"/>
            <w:lang w:eastAsia="en-US"/>
          </w:rPr>
          <w:t>http://www.alkotmanyossagi-muhely.hu/</w:t>
        </w:r>
      </w:hyperlink>
      <w:r w:rsidR="00307999">
        <w:rPr>
          <w:lang w:eastAsia="en-US"/>
        </w:rPr>
        <w:t xml:space="preserve"> </w:t>
      </w:r>
    </w:p>
    <w:p w:rsidR="00307999" w:rsidRDefault="00307999" w:rsidP="00307999">
      <w:pPr>
        <w:ind w:left="708"/>
        <w:rPr>
          <w:sz w:val="20"/>
          <w:szCs w:val="20"/>
        </w:rPr>
      </w:pPr>
      <w:r w:rsidRPr="00991A08">
        <w:rPr>
          <w:sz w:val="20"/>
          <w:szCs w:val="20"/>
        </w:rPr>
        <w:t xml:space="preserve">Ontológia és alkotmány - </w:t>
      </w:r>
      <w:hyperlink r:id="rId24" w:history="1">
        <w:r w:rsidRPr="00991A08">
          <w:rPr>
            <w:rStyle w:val="Hiperhivatkozs"/>
            <w:rFonts w:eastAsiaTheme="minorHAnsi"/>
            <w:color w:val="0052CC"/>
          </w:rPr>
          <w:t>vitaindító</w:t>
        </w:r>
      </w:hyperlink>
      <w:r w:rsidRPr="00991A08">
        <w:rPr>
          <w:color w:val="0052CC"/>
          <w:sz w:val="20"/>
          <w:szCs w:val="20"/>
        </w:rPr>
        <w:t>,</w:t>
      </w:r>
      <w:r w:rsidRPr="00991A08">
        <w:rPr>
          <w:sz w:val="20"/>
          <w:szCs w:val="20"/>
        </w:rPr>
        <w:t xml:space="preserve"> egy </w:t>
      </w:r>
      <w:hyperlink r:id="rId25" w:history="1">
        <w:r w:rsidRPr="00991A08">
          <w:rPr>
            <w:rStyle w:val="Hiperhivatkozs"/>
            <w:rFonts w:eastAsiaTheme="minorHAnsi"/>
            <w:color w:val="0052CC"/>
          </w:rPr>
          <w:t>hozzászólás</w:t>
        </w:r>
      </w:hyperlink>
      <w:r w:rsidRPr="00991A08">
        <w:rPr>
          <w:sz w:val="20"/>
          <w:szCs w:val="20"/>
        </w:rPr>
        <w:t xml:space="preserve">, egy </w:t>
      </w:r>
      <w:hyperlink r:id="rId26" w:history="1">
        <w:r w:rsidRPr="00991A08">
          <w:rPr>
            <w:rStyle w:val="Hiperhivatkozs"/>
            <w:rFonts w:eastAsiaTheme="minorHAnsi"/>
            <w:color w:val="0052CC"/>
          </w:rPr>
          <w:t>olvasmány</w:t>
        </w:r>
      </w:hyperlink>
      <w:r w:rsidRPr="00991A08">
        <w:rPr>
          <w:sz w:val="20"/>
          <w:szCs w:val="20"/>
        </w:rPr>
        <w:t xml:space="preserve"> (2002. máj. 6.)</w:t>
      </w:r>
    </w:p>
    <w:p w:rsidR="00307999" w:rsidRDefault="00307999" w:rsidP="00307999">
      <w:pPr>
        <w:ind w:left="708"/>
      </w:pPr>
      <w:r>
        <w:t>Idézetek a vitaindítóból:</w:t>
      </w:r>
    </w:p>
    <w:p w:rsidR="00307999" w:rsidRDefault="00307999" w:rsidP="00307999">
      <w:pPr>
        <w:ind w:left="708"/>
      </w:pPr>
      <w:r>
        <w:t xml:space="preserve">…. Látszólag a választás szabadsága, hogy kinek ilyen, kinek olyan a kultúrája, hogy ki vallásos és ki nem. </w:t>
      </w:r>
      <w:r>
        <w:rPr>
          <w:b/>
          <w:bCs/>
        </w:rPr>
        <w:t>Az értékek pluralizmusa címen terjed az értéknélküli felelőtlenség</w:t>
      </w:r>
      <w:r>
        <w:t>. Ez pedig régi szóval ontológiai kérdés az emberi lét és nemlét határán. Akár van becsülete, kultúrája az ontológiának, akár nincs</w:t>
      </w:r>
    </w:p>
    <w:p w:rsidR="00307999" w:rsidRDefault="00307999" w:rsidP="00307999">
      <w:pPr>
        <w:ind w:left="708"/>
      </w:pPr>
      <w:r>
        <w:t xml:space="preserve">…. A tomista megfogalmazásban a végső teljesség maga az Isten. Döbbenetes megfogalmazás. Ettől lehetetlen elszakadni. Akit ettől az ontológiai határfogalomtól el akarnak szakítani, azt </w:t>
      </w:r>
      <w:proofErr w:type="gramStart"/>
      <w:r>
        <w:t>hülyítik</w:t>
      </w:r>
      <w:proofErr w:type="gramEnd"/>
      <w:r>
        <w:t>. Ha a világ teljessége nem része, nem egyik tájékozódási pontja fogalmi világunknak, akkor feladtuk a felelős cselekvés programját.</w:t>
      </w:r>
    </w:p>
    <w:p w:rsidR="00307999" w:rsidRDefault="00307999" w:rsidP="00307999">
      <w:pPr>
        <w:ind w:left="708"/>
      </w:pPr>
      <w:r>
        <w:rPr>
          <w:sz w:val="20"/>
          <w:szCs w:val="20"/>
        </w:rPr>
        <w:t xml:space="preserve">…. </w:t>
      </w:r>
      <w:r>
        <w:t xml:space="preserve">Vegyünk egy közismert hasonlatot a </w:t>
      </w:r>
      <w:proofErr w:type="spellStart"/>
      <w:r>
        <w:t>scifi</w:t>
      </w:r>
      <w:proofErr w:type="spellEnd"/>
      <w:r>
        <w:t xml:space="preserve"> irodalomból. A kétdimenziós és a háromdimenziós lények. A kétdimenziós lényt a háromdimenziós felülről látja, mint egy rajzot, amelybe tetszőleges vonalakat húzkodhat kívülről: A kétdimenziós nem tudja átlépni a vonalat, a háromdimenziós viszont igen. Így viszonyulnak egymáshoz a szakterületekre szűkült gondolatok az ontológiai nézőpontot is alkalmazó szemlélettel szemben. Valódi alkotmánnyal, amely az egyes emberek meggyőződésévé válik, háromdimenziós nemzet lehetünk. Valódi alkotmány nélkül pedig kétdimenziós tömeg, kiszolgáltatott fogyasztói réteg stb.</w:t>
      </w:r>
    </w:p>
    <w:p w:rsidR="00307999" w:rsidRDefault="00307999" w:rsidP="00307999">
      <w:pPr>
        <w:ind w:left="708"/>
        <w:rPr>
          <w:b/>
          <w:bCs/>
        </w:rPr>
      </w:pPr>
      <w:r>
        <w:t xml:space="preserve">…. Az ontológia a végső ok és a végső cél között felrajzolt teljes világmindenség egészének egysége mellett sok más értelemben is használja az egység fogalmát. </w:t>
      </w:r>
      <w:r>
        <w:rPr>
          <w:b/>
          <w:bCs/>
        </w:rPr>
        <w:t xml:space="preserve">Éppen az ontológia, a lételmélet egység fogalma segíthet összefogni, egységes rendszerként értelmezni a technikai civilizáció által erodált emberi szellemi </w:t>
      </w:r>
      <w:proofErr w:type="gramStart"/>
      <w:r>
        <w:rPr>
          <w:b/>
          <w:bCs/>
        </w:rPr>
        <w:t>horizontot</w:t>
      </w:r>
      <w:proofErr w:type="gramEnd"/>
      <w:r>
        <w:rPr>
          <w:b/>
          <w:bCs/>
        </w:rPr>
        <w:t>. </w:t>
      </w:r>
    </w:p>
    <w:p w:rsidR="00307999" w:rsidRDefault="00307999" w:rsidP="00307999">
      <w:pPr>
        <w:ind w:left="708"/>
      </w:pPr>
      <w:r w:rsidRPr="00677383">
        <w:rPr>
          <w:bCs/>
        </w:rPr>
        <w:t xml:space="preserve">…. </w:t>
      </w:r>
      <w:r>
        <w:t>A modern, a természettudományokra hivatkozó, szétaprózódott világban hiányzik a talaj, a támpont a tulajdonképpeni emberi szempontok felvetéséhez. Hatalmas, a világot átfogó társadalmi intézményrendszerek szerveződnek. Képesek vagyunk kialakításukra és működtetésükre, a modern szervezési módszerek lehetővé teszik. Azonban ennek a szervezési kultúrának nem része, hogy vizsgálja ezen életünket alapvetően meghatározó nagyszervezetek emberi világunkra gyakorolt hatását. Környezettanulmányok tonnáit gyártják egy autópálya tervezésekor, de nem készülnek el a hatástanulmányok egy társadalmi intézmény kialakításakor. Ontológiai megfontolások nélkül nem is lehet ilyen elemzéseket készíteni.</w:t>
      </w:r>
    </w:p>
    <w:p w:rsidR="00307999" w:rsidRDefault="00307999" w:rsidP="00307999">
      <w:pPr>
        <w:ind w:left="708"/>
      </w:pPr>
      <w:r>
        <w:t xml:space="preserve">…. </w:t>
      </w:r>
      <w:r>
        <w:rPr>
          <w:b/>
          <w:bCs/>
        </w:rPr>
        <w:t xml:space="preserve">A történelmi magyar alkotmány mind a távolabbi gyökereiben, mind ezeréves fejlődésében, mind a Deák Ferenctől a második világháborúig terjedő időszak </w:t>
      </w:r>
      <w:proofErr w:type="gramStart"/>
      <w:r>
        <w:rPr>
          <w:b/>
          <w:bCs/>
        </w:rPr>
        <w:t>interpretálásában</w:t>
      </w:r>
      <w:proofErr w:type="gramEnd"/>
      <w:r>
        <w:rPr>
          <w:b/>
          <w:bCs/>
        </w:rPr>
        <w:t xml:space="preserve"> olyan fogalmi struktúrát alkot, amely ontológia értelemben a társadalmi lét teljességének fogalmi megjelenítésére alkalmas. </w:t>
      </w:r>
      <w:r>
        <w:t xml:space="preserve">A modern </w:t>
      </w:r>
      <w:proofErr w:type="spellStart"/>
      <w:r>
        <w:t>chartális</w:t>
      </w:r>
      <w:proofErr w:type="spellEnd"/>
      <w:r>
        <w:t xml:space="preserve"> alkotmányok erre a szerepre </w:t>
      </w:r>
      <w:proofErr w:type="spellStart"/>
      <w:r>
        <w:t>műfajilag</w:t>
      </w:r>
      <w:proofErr w:type="spellEnd"/>
      <w:r>
        <w:t xml:space="preserve"> alkalmatlanok.</w:t>
      </w:r>
    </w:p>
    <w:p w:rsidR="00307999" w:rsidRDefault="00307999" w:rsidP="00307999">
      <w:pPr>
        <w:ind w:left="708"/>
      </w:pPr>
      <w:r>
        <w:t xml:space="preserve">…. Ebben az új helyzetben válik fontossá, hogy hangsúlyozzuk, a régi ontológiai rendszer lényegi fogalmai között </w:t>
      </w:r>
      <w:proofErr w:type="spellStart"/>
      <w:r>
        <w:t>számosat</w:t>
      </w:r>
      <w:proofErr w:type="spellEnd"/>
      <w:r>
        <w:t xml:space="preserve"> akkor érthetünk meg, ha őket a többitől elkülönítve „</w:t>
      </w:r>
      <w:r>
        <w:rPr>
          <w:b/>
          <w:bCs/>
        </w:rPr>
        <w:t>ontológiai határfogalomnak</w:t>
      </w:r>
      <w:r>
        <w:t xml:space="preserve">” tekintjük. A szokatlan kifejezéssel határfogalomnak nevezett fogalmak valóságos rendszerének azonosítása és megkülönböztetése az egyéb, közönséges fogalmaktól teheti a </w:t>
      </w:r>
      <w:proofErr w:type="gramStart"/>
      <w:r>
        <w:t>klasszikus</w:t>
      </w:r>
      <w:proofErr w:type="gramEnd"/>
      <w:r>
        <w:t xml:space="preserve"> ontológiai szemléletmódot frissen aktuálissá.</w:t>
      </w:r>
    </w:p>
    <w:p w:rsidR="00307999" w:rsidRDefault="00307999" w:rsidP="00307999">
      <w:pPr>
        <w:ind w:left="708"/>
        <w:rPr>
          <w:b/>
          <w:bCs/>
        </w:rPr>
      </w:pPr>
      <w:r>
        <w:t xml:space="preserve">…. A végtelen fogalmához hasonlatosan határfogalomnak tekinthető a végső ok vagy a végső cél fogalma is (különösen napjainkra). Hasonlatos az anyag fogalma, a lélek fogalma, sőt (ontológiai határfogalomként) Istené is! Más szóval ezek a határfogalmak teszik lehetővé adott fogalmi összefüggések kialakítását, működtetését, kezelhető keretbe foglalását. </w:t>
      </w:r>
      <w:r>
        <w:rPr>
          <w:b/>
          <w:bCs/>
        </w:rPr>
        <w:t>A tomista istenfogalom tehát nem egyszerűen meggyőződés kérdése, hanem végső soron fogalmi rendszerünk megkerülhetetlen alkotóeleme, tartópillére (pontosabban határfogalma)!</w:t>
      </w:r>
    </w:p>
    <w:p w:rsidR="00307999" w:rsidRDefault="00307999" w:rsidP="00307999">
      <w:pPr>
        <w:ind w:left="708"/>
      </w:pPr>
      <w:r w:rsidRPr="00677383">
        <w:rPr>
          <w:bCs/>
        </w:rPr>
        <w:lastRenderedPageBreak/>
        <w:t xml:space="preserve">…. </w:t>
      </w:r>
      <w:r>
        <w:t xml:space="preserve">Adódik a kijelentés, hogy a nemzet, az államalkotó társadalom esetében egy valódi egységet (személyiséget) eredményező kötőanyag a tényleges alkotmány (vagy talán alkotmányosság, alkotmányos viszony). </w:t>
      </w:r>
      <w:r>
        <w:rPr>
          <w:b/>
          <w:bCs/>
        </w:rPr>
        <w:t>Az alkotmány tehát ebben az értelmezésben a mai törvényhozási rendszer számára ontológiai határfogalomként (ontológiai határminőségben) ad keretet, szab normát az állami létnek.</w:t>
      </w:r>
      <w:r>
        <w:t xml:space="preserve"> Ebben a megközelítésben szerfelett fontos az írott alaptörvény és az (úgymond helytelen szóval íratlan) alkotmányos szellemiség, kultúra, közfelfogás </w:t>
      </w:r>
      <w:proofErr w:type="spellStart"/>
      <w:r>
        <w:t>stb</w:t>
      </w:r>
      <w:proofErr w:type="spellEnd"/>
      <w:r>
        <w:t xml:space="preserve"> közötti határozott különbségtevés.</w:t>
      </w:r>
    </w:p>
    <w:p w:rsidR="00307999" w:rsidRDefault="00307999" w:rsidP="00307999">
      <w:pPr>
        <w:spacing w:after="0"/>
        <w:ind w:left="708"/>
      </w:pPr>
      <w:r>
        <w:t xml:space="preserve">…. </w:t>
      </w:r>
      <w:r>
        <w:rPr>
          <w:b/>
          <w:bCs/>
        </w:rPr>
        <w:t>Az emberi lényegi létezés lehetősége, erősítése mennyire lehet elvárás az intézmények kialakításával szemben</w:t>
      </w:r>
      <w:proofErr w:type="gramStart"/>
      <w:r>
        <w:rPr>
          <w:b/>
          <w:bCs/>
        </w:rPr>
        <w:t>?!</w:t>
      </w:r>
      <w:proofErr w:type="gramEnd"/>
      <w:r>
        <w:t xml:space="preserve"> </w:t>
      </w:r>
    </w:p>
    <w:p w:rsidR="00307999" w:rsidRDefault="00307999" w:rsidP="00307999">
      <w:pPr>
        <w:pStyle w:val="Szvegtrzsbehzssal2"/>
        <w:spacing w:after="0" w:line="240" w:lineRule="auto"/>
        <w:ind w:left="708"/>
      </w:pPr>
      <w:r>
        <w:t xml:space="preserve">Mennyire lehet kiindulópont a társadalmi intézményekkel szembeni </w:t>
      </w:r>
      <w:proofErr w:type="gramStart"/>
      <w:r>
        <w:t>kontrollhoz</w:t>
      </w:r>
      <w:proofErr w:type="gramEnd"/>
      <w:r>
        <w:t xml:space="preserve"> az emberi (lényegi egységként való) létezés ideája, követelménye? </w:t>
      </w:r>
    </w:p>
    <w:p w:rsidR="00307999" w:rsidRDefault="00307999" w:rsidP="00307999">
      <w:pPr>
        <w:ind w:left="708"/>
      </w:pPr>
      <w:proofErr w:type="spellStart"/>
      <w:r>
        <w:t>Ugyanezek</w:t>
      </w:r>
      <w:proofErr w:type="spellEnd"/>
      <w:r>
        <w:t xml:space="preserve"> a kérdések feltehetők a család, a nemzet és minden más emberi közösség esetében. Érdekes, hogy a modern piaci társadalomnak mennyire alapvető eleme az önálló gazdasági egység. </w:t>
      </w:r>
      <w:proofErr w:type="gramStart"/>
      <w:r>
        <w:t>Ugyanakkor</w:t>
      </w:r>
      <w:proofErr w:type="gramEnd"/>
      <w:r>
        <w:t xml:space="preserve"> ha megnézem a mai lexikonokban a jogi személy fogalmát, véletlenül sem látok még utalást sem a lényegi egység (a szubsztanciális létező) filozófiai ideájára. Holott a modern társadalom ezen intézményi megoldása (a jogi személyiség) egyenesen következik a skolasztikus ontológiai képből a létező egységről. Ennek híján nem alakulhatott volna ki, ilyen kifejezésünk nem lenne.</w:t>
      </w:r>
    </w:p>
    <w:p w:rsidR="00307999" w:rsidRPr="00677383" w:rsidRDefault="00307999" w:rsidP="00307999">
      <w:pPr>
        <w:ind w:left="708"/>
        <w:rPr>
          <w:sz w:val="20"/>
          <w:szCs w:val="20"/>
        </w:rPr>
      </w:pPr>
      <w:r>
        <w:rPr>
          <w:sz w:val="20"/>
          <w:szCs w:val="20"/>
        </w:rPr>
        <w:t xml:space="preserve">…. </w:t>
      </w:r>
      <w:r>
        <w:t xml:space="preserve">Érzelmi oldalról a magyar társadalom vészesen megosztott, és </w:t>
      </w:r>
      <w:proofErr w:type="spellStart"/>
      <w:r>
        <w:t>logikailag</w:t>
      </w:r>
      <w:proofErr w:type="spellEnd"/>
      <w:r>
        <w:t xml:space="preserve"> pedig nagyon elhanyagolt a kérdéskör.</w:t>
      </w:r>
      <w:r>
        <w:rPr>
          <w:b/>
          <w:bCs/>
        </w:rPr>
        <w:t xml:space="preserve"> Talán az ontológiai síkig vitt elemzés segítheti a felkészülést az alkotmányosság érdemi, </w:t>
      </w:r>
      <w:proofErr w:type="gramStart"/>
      <w:r>
        <w:rPr>
          <w:b/>
          <w:bCs/>
        </w:rPr>
        <w:t>alkotó szellemű</w:t>
      </w:r>
      <w:proofErr w:type="gramEnd"/>
      <w:r>
        <w:rPr>
          <w:b/>
          <w:bCs/>
        </w:rPr>
        <w:t xml:space="preserve"> rendezéséhez</w:t>
      </w:r>
      <w:r>
        <w:t xml:space="preserve"> (alkotmányunknak megfelelő és ugyanakkor alkotmányos reformot megvalósító alaptörvények hozatalával). Mi az, amit eldobhatunk, mit lehet befogadni, mit kell megtartanunk, hogy létünk alapjait ne veszítsük el, és mit kell létrehoznunk?</w:t>
      </w:r>
    </w:p>
    <w:p w:rsidR="00307999" w:rsidRDefault="006C7FDD" w:rsidP="00307999">
      <w:r>
        <w:pict>
          <v:rect id="_x0000_i1252" style="width:0;height:1.5pt" o:hralign="center" o:bullet="t" o:hrstd="t" o:hr="t" fillcolor="#a0a0a0" stroked="f"/>
        </w:pict>
      </w:r>
    </w:p>
    <w:p w:rsidR="00307999" w:rsidRPr="00FB76F3" w:rsidRDefault="00307999" w:rsidP="00FB76F3">
      <w:pPr>
        <w:pStyle w:val="NormlWeb"/>
        <w:rPr>
          <w:b w:val="0"/>
          <w:i w:val="0"/>
        </w:rPr>
      </w:pPr>
      <w:r w:rsidRPr="00FB76F3">
        <w:rPr>
          <w:b w:val="0"/>
          <w:i w:val="0"/>
        </w:rPr>
        <w:t xml:space="preserve">Alkotmányról az Európai Unió kapujában </w:t>
      </w:r>
    </w:p>
    <w:p w:rsidR="00307999" w:rsidRPr="00FB76F3" w:rsidRDefault="00307999" w:rsidP="00FB76F3">
      <w:pPr>
        <w:pStyle w:val="NormlWeb"/>
        <w:rPr>
          <w:b w:val="0"/>
          <w:i w:val="0"/>
        </w:rPr>
      </w:pPr>
      <w:r w:rsidRPr="00FB76F3">
        <w:rPr>
          <w:b w:val="0"/>
          <w:i w:val="0"/>
        </w:rPr>
        <w:t xml:space="preserve">Alkotmány nem egyenlő </w:t>
      </w:r>
      <w:proofErr w:type="gramStart"/>
      <w:r w:rsidRPr="00FB76F3">
        <w:rPr>
          <w:b w:val="0"/>
          <w:i w:val="0"/>
        </w:rPr>
        <w:t>alaptörvény !</w:t>
      </w:r>
      <w:proofErr w:type="gramEnd"/>
      <w:r w:rsidRPr="00FB76F3">
        <w:rPr>
          <w:b w:val="0"/>
          <w:i w:val="0"/>
        </w:rPr>
        <w:t>!</w:t>
      </w:r>
    </w:p>
    <w:p w:rsidR="00307999" w:rsidRPr="00FB76F3" w:rsidRDefault="00307999" w:rsidP="00FB76F3">
      <w:pPr>
        <w:pStyle w:val="NormlWeb"/>
        <w:rPr>
          <w:b w:val="0"/>
          <w:i w:val="0"/>
        </w:rPr>
      </w:pPr>
      <w:proofErr w:type="gramStart"/>
      <w:r w:rsidRPr="00FB76F3">
        <w:rPr>
          <w:b w:val="0"/>
          <w:i w:val="0"/>
        </w:rPr>
        <w:t>Konferencia</w:t>
      </w:r>
      <w:proofErr w:type="gramEnd"/>
      <w:r w:rsidRPr="00FB76F3">
        <w:rPr>
          <w:b w:val="0"/>
          <w:i w:val="0"/>
        </w:rPr>
        <w:t xml:space="preserve"> 2002 szeptember 13-14 …. </w:t>
      </w:r>
      <w:hyperlink r:id="rId27" w:history="1">
        <w:r w:rsidRPr="00FB76F3">
          <w:rPr>
            <w:rStyle w:val="Hiperhivatkozs"/>
            <w:b w:val="0"/>
            <w:bCs w:val="0"/>
            <w:i w:val="0"/>
            <w:iCs w:val="0"/>
            <w:color w:val="0052CC"/>
          </w:rPr>
          <w:t>kötet</w:t>
        </w:r>
      </w:hyperlink>
    </w:p>
    <w:p w:rsidR="00307999" w:rsidRPr="00AC5BE4" w:rsidRDefault="006C7FDD" w:rsidP="00261F01">
      <w:pPr>
        <w:spacing w:before="120"/>
        <w:jc w:val="both"/>
      </w:pPr>
      <w:hyperlink r:id="rId28" w:history="1">
        <w:proofErr w:type="spellStart"/>
        <w:r w:rsidR="00307999" w:rsidRPr="00AC5BE4">
          <w:rPr>
            <w:rStyle w:val="Hiperhivatkozs"/>
            <w:rFonts w:eastAsia="Arial"/>
            <w:lang w:val="en-US"/>
          </w:rPr>
          <w:t>Megnyitó</w:t>
        </w:r>
        <w:proofErr w:type="spellEnd"/>
        <w:r w:rsidR="00307999" w:rsidRPr="00AC5BE4">
          <w:rPr>
            <w:rStyle w:val="Hiperhivatkozs"/>
            <w:rFonts w:eastAsia="Arial"/>
            <w:lang w:val="en-US"/>
          </w:rPr>
          <w:t xml:space="preserve"> </w:t>
        </w:r>
        <w:proofErr w:type="spellStart"/>
        <w:r w:rsidR="00307999" w:rsidRPr="00AC5BE4">
          <w:rPr>
            <w:rStyle w:val="Hiperhivatkozs"/>
            <w:rFonts w:eastAsia="Arial"/>
            <w:lang w:val="en-US"/>
          </w:rPr>
          <w:t>előadás</w:t>
        </w:r>
        <w:proofErr w:type="spellEnd"/>
      </w:hyperlink>
    </w:p>
    <w:p w:rsidR="00307999" w:rsidRPr="00AC5BE4" w:rsidRDefault="00307999" w:rsidP="00307999">
      <w:pPr>
        <w:pStyle w:val="TJ2"/>
        <w:shd w:val="clear" w:color="auto" w:fill="EAF1DD" w:themeFill="accent3" w:themeFillTint="33"/>
        <w:tabs>
          <w:tab w:val="right" w:leader="dot" w:pos="6227"/>
        </w:tabs>
        <w:spacing w:after="0"/>
      </w:pPr>
      <w:proofErr w:type="spellStart"/>
      <w:r w:rsidRPr="00AC5BE4">
        <w:rPr>
          <w:rStyle w:val="Hiperhivatkozs"/>
          <w:rFonts w:eastAsia="Arial"/>
          <w:color w:val="auto"/>
          <w:lang w:val="en-US"/>
        </w:rPr>
        <w:t>Fáy</w:t>
      </w:r>
      <w:proofErr w:type="spellEnd"/>
      <w:r w:rsidRPr="00AC5BE4">
        <w:rPr>
          <w:rStyle w:val="Hiperhivatkozs"/>
          <w:rFonts w:eastAsia="Arial"/>
          <w:color w:val="auto"/>
          <w:lang w:val="en-US"/>
        </w:rPr>
        <w:t xml:space="preserve"> </w:t>
      </w:r>
      <w:proofErr w:type="spellStart"/>
      <w:r w:rsidRPr="00AC5BE4">
        <w:rPr>
          <w:rStyle w:val="Hiperhivatkozs"/>
          <w:rFonts w:eastAsia="Arial"/>
          <w:color w:val="auto"/>
          <w:lang w:val="en-US"/>
        </w:rPr>
        <w:t>Árpád</w:t>
      </w:r>
      <w:proofErr w:type="spellEnd"/>
      <w:r w:rsidRPr="00AC5BE4">
        <w:rPr>
          <w:rStyle w:val="Hiperhivatkozs"/>
          <w:rFonts w:eastAsia="Arial"/>
          <w:color w:val="auto"/>
          <w:lang w:val="en-US"/>
        </w:rPr>
        <w:t xml:space="preserve">: </w:t>
      </w:r>
      <w:proofErr w:type="spellStart"/>
      <w:r w:rsidRPr="00AC5BE4">
        <w:rPr>
          <w:rStyle w:val="Hiperhivatkozs"/>
          <w:rFonts w:eastAsia="Arial"/>
          <w:color w:val="auto"/>
          <w:lang w:val="en-US"/>
        </w:rPr>
        <w:t>Az</w:t>
      </w:r>
      <w:proofErr w:type="spellEnd"/>
      <w:r w:rsidRPr="00AC5BE4">
        <w:rPr>
          <w:rStyle w:val="Hiperhivatkozs"/>
          <w:rFonts w:eastAsia="Arial"/>
          <w:color w:val="auto"/>
          <w:lang w:val="en-US"/>
        </w:rPr>
        <w:t xml:space="preserve"> </w:t>
      </w:r>
      <w:proofErr w:type="spellStart"/>
      <w:r w:rsidRPr="00AC5BE4">
        <w:rPr>
          <w:rStyle w:val="Hiperhivatkozs"/>
          <w:rFonts w:eastAsia="Arial"/>
          <w:color w:val="auto"/>
          <w:lang w:val="en-US"/>
        </w:rPr>
        <w:t>Alkotmányról</w:t>
      </w:r>
      <w:proofErr w:type="spellEnd"/>
      <w:r w:rsidRPr="00AC5BE4">
        <w:rPr>
          <w:rStyle w:val="Hiperhivatkozs"/>
          <w:rFonts w:eastAsia="Arial"/>
          <w:color w:val="auto"/>
          <w:lang w:val="en-US"/>
        </w:rPr>
        <w:t xml:space="preserve"> </w:t>
      </w:r>
      <w:proofErr w:type="spellStart"/>
      <w:r w:rsidRPr="00AC5BE4">
        <w:rPr>
          <w:rStyle w:val="Hiperhivatkozs"/>
          <w:rFonts w:eastAsia="Arial"/>
          <w:color w:val="auto"/>
          <w:lang w:val="en-US"/>
        </w:rPr>
        <w:t>az</w:t>
      </w:r>
      <w:proofErr w:type="spellEnd"/>
      <w:r w:rsidRPr="00AC5BE4">
        <w:rPr>
          <w:rStyle w:val="Hiperhivatkozs"/>
          <w:rFonts w:eastAsia="Arial"/>
          <w:color w:val="auto"/>
          <w:lang w:val="en-US"/>
        </w:rPr>
        <w:t xml:space="preserve"> EU </w:t>
      </w:r>
      <w:proofErr w:type="spellStart"/>
      <w:r w:rsidRPr="00AC5BE4">
        <w:rPr>
          <w:rStyle w:val="Hiperhivatkozs"/>
          <w:rFonts w:eastAsia="Arial"/>
          <w:color w:val="auto"/>
          <w:lang w:val="en-US"/>
        </w:rPr>
        <w:t>kapujában</w:t>
      </w:r>
      <w:proofErr w:type="spellEnd"/>
      <w:r w:rsidRPr="00AC5BE4">
        <w:rPr>
          <w:rStyle w:val="Hiperhivatkozs"/>
          <w:rFonts w:eastAsia="Arial"/>
          <w:color w:val="auto"/>
          <w:lang w:val="en-US"/>
        </w:rPr>
        <w:t xml:space="preserve"> c. </w:t>
      </w:r>
      <w:proofErr w:type="spellStart"/>
      <w:r w:rsidRPr="00AC5BE4">
        <w:rPr>
          <w:rStyle w:val="Hiperhivatkozs"/>
          <w:rFonts w:eastAsia="Arial"/>
          <w:color w:val="auto"/>
          <w:lang w:val="en-US"/>
        </w:rPr>
        <w:t>konferencia</w:t>
      </w:r>
      <w:proofErr w:type="spellEnd"/>
      <w:r w:rsidRPr="00AC5BE4">
        <w:rPr>
          <w:rStyle w:val="Hiperhivatkozs"/>
          <w:rFonts w:eastAsia="Arial"/>
          <w:color w:val="auto"/>
          <w:lang w:val="en-US"/>
        </w:rPr>
        <w:t xml:space="preserve"> </w:t>
      </w:r>
      <w:proofErr w:type="spellStart"/>
      <w:r w:rsidRPr="00AC5BE4">
        <w:rPr>
          <w:rStyle w:val="Hiperhivatkozs"/>
          <w:rFonts w:eastAsia="Arial"/>
          <w:color w:val="auto"/>
          <w:lang w:val="en-US"/>
        </w:rPr>
        <w:t>vitaindítója</w:t>
      </w:r>
      <w:proofErr w:type="spellEnd"/>
    </w:p>
    <w:p w:rsidR="00307999" w:rsidRPr="00AC5BE4" w:rsidRDefault="00307999" w:rsidP="00307999">
      <w:pPr>
        <w:pStyle w:val="TJ3"/>
        <w:shd w:val="clear" w:color="auto" w:fill="EAF1DD" w:themeFill="accent3" w:themeFillTint="33"/>
        <w:tabs>
          <w:tab w:val="right" w:leader="dot" w:pos="6227"/>
        </w:tabs>
        <w:spacing w:after="0"/>
      </w:pPr>
      <w:r w:rsidRPr="00AC5BE4">
        <w:rPr>
          <w:rStyle w:val="Hiperhivatkozs"/>
          <w:rFonts w:eastAsia="Arial"/>
          <w:color w:val="auto"/>
        </w:rPr>
        <w:t>Bevezető – pontokba szedve</w:t>
      </w:r>
    </w:p>
    <w:p w:rsidR="00307999" w:rsidRDefault="00307999" w:rsidP="00307999">
      <w:pPr>
        <w:pStyle w:val="TJ3"/>
        <w:numPr>
          <w:ilvl w:val="0"/>
          <w:numId w:val="6"/>
        </w:numPr>
        <w:shd w:val="clear" w:color="auto" w:fill="EAF1DD" w:themeFill="accent3" w:themeFillTint="33"/>
        <w:tabs>
          <w:tab w:val="right" w:leader="dot" w:pos="6227"/>
        </w:tabs>
        <w:spacing w:after="0"/>
        <w:rPr>
          <w:rStyle w:val="Hiperhivatkozs"/>
          <w:rFonts w:eastAsia="Arial"/>
          <w:color w:val="auto"/>
        </w:rPr>
      </w:pPr>
      <w:r w:rsidRPr="00AC5BE4">
        <w:rPr>
          <w:rStyle w:val="Hiperhivatkozs"/>
          <w:rFonts w:eastAsia="Arial"/>
          <w:color w:val="auto"/>
        </w:rPr>
        <w:t>A teljes értékű alkotmányos szemlélet jelentőségéről</w:t>
      </w:r>
    </w:p>
    <w:p w:rsidR="00307999" w:rsidRPr="00AC5BE4" w:rsidRDefault="00307999" w:rsidP="00307999">
      <w:pPr>
        <w:ind w:left="708"/>
      </w:pPr>
      <w:r>
        <w:t>… Azért volt íratlan a történelmi alkotmány, mert beleértették azt a szemléletmódot, amely a nemzeti identitás részeként tartósan megélt tudati kincsünk, létformánk, és amely a társadalom lényegi teljességéről, annak igényéről szól. Más szavakkal alkotmányos meggyőződésünk ontológiai, metafizikai mélységű értékrendi alapját jelenti a társadalmi együttélés normáinak, a társadalomról való gondolkodásnak, a társadalmi együttélésnek („valódi alkotmány”).</w:t>
      </w:r>
    </w:p>
    <w:p w:rsidR="00307999" w:rsidRPr="00AC5BE4" w:rsidRDefault="00307999" w:rsidP="00307999">
      <w:pPr>
        <w:pStyle w:val="TJ3"/>
        <w:shd w:val="clear" w:color="auto" w:fill="EAF1DD" w:themeFill="accent3" w:themeFillTint="33"/>
        <w:tabs>
          <w:tab w:val="right" w:leader="dot" w:pos="6227"/>
        </w:tabs>
        <w:spacing w:after="0"/>
      </w:pPr>
      <w:r w:rsidRPr="00AC5BE4">
        <w:rPr>
          <w:rStyle w:val="Hiperhivatkozs"/>
          <w:rFonts w:eastAsia="Arial"/>
          <w:color w:val="auto"/>
        </w:rPr>
        <w:t>II. Az alkotmány és alaptörvény különbségéről</w:t>
      </w:r>
    </w:p>
    <w:p w:rsidR="00307999" w:rsidRPr="00AC5BE4" w:rsidRDefault="00307999" w:rsidP="00307999">
      <w:pPr>
        <w:pStyle w:val="TJ3"/>
        <w:shd w:val="clear" w:color="auto" w:fill="EAF1DD" w:themeFill="accent3" w:themeFillTint="33"/>
        <w:tabs>
          <w:tab w:val="right" w:leader="dot" w:pos="6227"/>
        </w:tabs>
        <w:spacing w:after="0"/>
      </w:pPr>
      <w:r w:rsidRPr="00AC5BE4">
        <w:rPr>
          <w:rStyle w:val="Hiperhivatkozs"/>
          <w:rFonts w:eastAsia="Arial"/>
          <w:color w:val="auto"/>
        </w:rPr>
        <w:t>III. Vázlat az alkotmány fogalmi elemezhetőségéről, leírásáról</w:t>
      </w:r>
    </w:p>
    <w:p w:rsidR="00307999" w:rsidRDefault="00307999" w:rsidP="00307999">
      <w:pPr>
        <w:pStyle w:val="TJ3"/>
        <w:shd w:val="clear" w:color="auto" w:fill="EAF1DD" w:themeFill="accent3" w:themeFillTint="33"/>
        <w:tabs>
          <w:tab w:val="right" w:leader="dot" w:pos="6227"/>
        </w:tabs>
        <w:spacing w:after="0"/>
        <w:rPr>
          <w:rStyle w:val="Hiperhivatkozs"/>
          <w:rFonts w:eastAsia="Arial"/>
          <w:color w:val="auto"/>
        </w:rPr>
      </w:pPr>
      <w:r w:rsidRPr="00AC5BE4">
        <w:rPr>
          <w:rStyle w:val="Hiperhivatkozs"/>
          <w:rFonts w:eastAsia="Arial"/>
          <w:color w:val="auto"/>
        </w:rPr>
        <w:t>IV. A szuverenitási piramis, -</w:t>
      </w:r>
      <w:proofErr w:type="gramStart"/>
      <w:r w:rsidRPr="00AC5BE4">
        <w:rPr>
          <w:rStyle w:val="Hiperhivatkozs"/>
          <w:rFonts w:eastAsia="Arial"/>
          <w:color w:val="auto"/>
        </w:rPr>
        <w:t>hierarchia</w:t>
      </w:r>
      <w:proofErr w:type="gramEnd"/>
    </w:p>
    <w:p w:rsidR="00307999" w:rsidRPr="00AC5BE4" w:rsidRDefault="00307999" w:rsidP="00307999">
      <w:pPr>
        <w:ind w:left="708"/>
      </w:pPr>
      <w:r>
        <w:rPr>
          <w:i/>
          <w:iCs/>
          <w:sz w:val="20"/>
          <w:szCs w:val="20"/>
        </w:rPr>
        <w:t xml:space="preserve">…. „Ontológiai értelemben” ugyanis a társadalom szereplői nem változtak meg, azok továbbra is az emberek, akiknek a szabadság igézetében nem lehet kikerülniük az intézmények ellenőrzésének feladatát (beleértve a </w:t>
      </w:r>
      <w:proofErr w:type="gramStart"/>
      <w:r>
        <w:rPr>
          <w:i/>
          <w:iCs/>
          <w:sz w:val="20"/>
          <w:szCs w:val="20"/>
        </w:rPr>
        <w:t>gazdaság szabályozást</w:t>
      </w:r>
      <w:proofErr w:type="gramEnd"/>
      <w:r>
        <w:rPr>
          <w:i/>
          <w:iCs/>
          <w:sz w:val="20"/>
          <w:szCs w:val="20"/>
        </w:rPr>
        <w:t>, sőt a gazdaság egészét is).</w:t>
      </w:r>
    </w:p>
    <w:p w:rsidR="00307999" w:rsidRPr="00AC5BE4" w:rsidRDefault="00307999" w:rsidP="00307999">
      <w:pPr>
        <w:pStyle w:val="TJ3"/>
        <w:shd w:val="clear" w:color="auto" w:fill="EAF1DD" w:themeFill="accent3" w:themeFillTint="33"/>
        <w:tabs>
          <w:tab w:val="right" w:leader="dot" w:pos="6227"/>
        </w:tabs>
        <w:spacing w:after="0"/>
      </w:pPr>
      <w:r w:rsidRPr="00AC5BE4">
        <w:rPr>
          <w:rStyle w:val="Hiperhivatkozs"/>
          <w:rFonts w:eastAsia="Arial"/>
          <w:color w:val="auto"/>
        </w:rPr>
        <w:t>V. Egy példa az alkotmányos jog intézményi feltételeiről</w:t>
      </w:r>
    </w:p>
    <w:p w:rsidR="00307999" w:rsidRDefault="00307999" w:rsidP="00307999">
      <w:pPr>
        <w:pStyle w:val="TJ3"/>
        <w:shd w:val="clear" w:color="auto" w:fill="EAF1DD" w:themeFill="accent3" w:themeFillTint="33"/>
        <w:tabs>
          <w:tab w:val="right" w:leader="dot" w:pos="6227"/>
        </w:tabs>
        <w:spacing w:after="0"/>
        <w:rPr>
          <w:rStyle w:val="Hiperhivatkozs"/>
          <w:rFonts w:eastAsia="Arial"/>
          <w:color w:val="auto"/>
        </w:rPr>
      </w:pPr>
      <w:r w:rsidRPr="00AC5BE4">
        <w:rPr>
          <w:rStyle w:val="Hiperhivatkozs"/>
          <w:rFonts w:eastAsia="Arial"/>
          <w:color w:val="auto"/>
        </w:rPr>
        <w:t xml:space="preserve">VI. A lételmélet </w:t>
      </w:r>
      <w:proofErr w:type="gramStart"/>
      <w:r w:rsidRPr="00AC5BE4">
        <w:rPr>
          <w:rStyle w:val="Hiperhivatkozs"/>
          <w:rFonts w:eastAsia="Arial"/>
          <w:color w:val="auto"/>
        </w:rPr>
        <w:t>aktualitása</w:t>
      </w:r>
      <w:proofErr w:type="gramEnd"/>
      <w:r w:rsidRPr="00AC5BE4">
        <w:rPr>
          <w:rStyle w:val="Hiperhivatkozs"/>
          <w:rFonts w:eastAsia="Arial"/>
          <w:color w:val="auto"/>
        </w:rPr>
        <w:t xml:space="preserve"> és az alkotmány</w:t>
      </w:r>
      <w:r>
        <w:rPr>
          <w:rStyle w:val="Hiperhivatkozs"/>
          <w:rFonts w:eastAsia="Arial"/>
          <w:color w:val="auto"/>
        </w:rPr>
        <w:t xml:space="preserve"> </w:t>
      </w:r>
      <w:r w:rsidRPr="00AC5BE4">
        <w:rPr>
          <w:sz w:val="16"/>
          <w:szCs w:val="16"/>
        </w:rPr>
        <w:t>[1]</w:t>
      </w:r>
    </w:p>
    <w:p w:rsidR="00307999" w:rsidRDefault="00307999" w:rsidP="00307999">
      <w:pPr>
        <w:ind w:left="708"/>
        <w:rPr>
          <w:sz w:val="20"/>
          <w:szCs w:val="20"/>
        </w:rPr>
      </w:pPr>
      <w:r>
        <w:rPr>
          <w:sz w:val="20"/>
          <w:szCs w:val="20"/>
        </w:rPr>
        <w:t xml:space="preserve">…. Látszólag a választás szabadsága, hogy kinek ilyen, kinek olyan a kultúrája, hogy ki vallásos és ki nem. </w:t>
      </w:r>
      <w:r>
        <w:rPr>
          <w:b/>
          <w:bCs/>
          <w:sz w:val="20"/>
          <w:szCs w:val="20"/>
        </w:rPr>
        <w:t>Az értékek pluralizmusa címen terjed azonban az értéknélküli felelőtlenség</w:t>
      </w:r>
      <w:r>
        <w:rPr>
          <w:sz w:val="20"/>
          <w:szCs w:val="20"/>
        </w:rPr>
        <w:t>. Ez pedig régi szóval ontológiai kérdés az emberi lét és nemlét határán. Akár van becsülete, kultúrája az ontológiának, akár nincs.</w:t>
      </w:r>
    </w:p>
    <w:p w:rsidR="00307999" w:rsidRPr="00D85A04" w:rsidRDefault="00307999" w:rsidP="00D85A04">
      <w:pPr>
        <w:ind w:left="2124"/>
        <w:rPr>
          <w:i/>
          <w:sz w:val="20"/>
          <w:szCs w:val="20"/>
        </w:rPr>
      </w:pPr>
      <w:r w:rsidRPr="00D85A04">
        <w:rPr>
          <w:i/>
          <w:sz w:val="20"/>
          <w:szCs w:val="20"/>
        </w:rPr>
        <w:t>[1] Részlet a 2002. május 21-i Ontológia és alkotmány című rendezvény vitaindítójából.</w:t>
      </w:r>
    </w:p>
    <w:p w:rsidR="00307999" w:rsidRPr="00AC5BE4" w:rsidRDefault="00307999" w:rsidP="00307999">
      <w:pPr>
        <w:pStyle w:val="TJ3"/>
        <w:shd w:val="clear" w:color="auto" w:fill="EAF1DD" w:themeFill="accent3" w:themeFillTint="33"/>
        <w:tabs>
          <w:tab w:val="right" w:leader="dot" w:pos="6227"/>
        </w:tabs>
        <w:spacing w:after="0"/>
      </w:pPr>
      <w:r w:rsidRPr="00AC5BE4">
        <w:rPr>
          <w:rStyle w:val="Hiperhivatkozs"/>
          <w:rFonts w:eastAsia="Arial"/>
          <w:color w:val="auto"/>
        </w:rPr>
        <w:t xml:space="preserve">VII. </w:t>
      </w:r>
      <w:proofErr w:type="gramStart"/>
      <w:r w:rsidRPr="00AC5BE4">
        <w:rPr>
          <w:rStyle w:val="Hiperhivatkozs"/>
          <w:rFonts w:eastAsia="Arial"/>
          <w:color w:val="auto"/>
        </w:rPr>
        <w:t>A</w:t>
      </w:r>
      <w:proofErr w:type="gramEnd"/>
      <w:r w:rsidRPr="00AC5BE4">
        <w:rPr>
          <w:rStyle w:val="Hiperhivatkozs"/>
          <w:rFonts w:eastAsia="Arial"/>
          <w:color w:val="auto"/>
        </w:rPr>
        <w:t xml:space="preserve"> társadalmi vitáról</w:t>
      </w:r>
    </w:p>
    <w:p w:rsidR="00307999" w:rsidRPr="00AC5BE4" w:rsidRDefault="00307999" w:rsidP="00261F01">
      <w:pPr>
        <w:spacing w:before="120"/>
      </w:pPr>
      <w:proofErr w:type="spellStart"/>
      <w:r w:rsidRPr="00AC5BE4">
        <w:rPr>
          <w:rStyle w:val="Hiperhivatkozs"/>
          <w:rFonts w:eastAsia="Arial"/>
          <w:lang w:val="en-US"/>
        </w:rPr>
        <w:t>Ontológia</w:t>
      </w:r>
      <w:proofErr w:type="spellEnd"/>
      <w:r w:rsidRPr="00AC5BE4">
        <w:rPr>
          <w:rStyle w:val="Hiperhivatkozs"/>
          <w:rFonts w:eastAsia="Arial"/>
          <w:lang w:val="en-US"/>
        </w:rPr>
        <w:t xml:space="preserve"> </w:t>
      </w:r>
      <w:proofErr w:type="spellStart"/>
      <w:r w:rsidRPr="00AC5BE4">
        <w:rPr>
          <w:rStyle w:val="Hiperhivatkozs"/>
          <w:rFonts w:eastAsia="Arial"/>
          <w:lang w:val="en-US"/>
        </w:rPr>
        <w:t>és</w:t>
      </w:r>
      <w:proofErr w:type="spellEnd"/>
      <w:r w:rsidRPr="00AC5BE4">
        <w:rPr>
          <w:rStyle w:val="Hiperhivatkozs"/>
          <w:rFonts w:eastAsia="Arial"/>
          <w:lang w:val="en-US"/>
        </w:rPr>
        <w:t xml:space="preserve"> </w:t>
      </w:r>
      <w:proofErr w:type="spellStart"/>
      <w:r w:rsidRPr="00AC5BE4">
        <w:rPr>
          <w:rStyle w:val="Hiperhivatkozs"/>
          <w:rFonts w:eastAsia="Arial"/>
          <w:lang w:val="en-US"/>
        </w:rPr>
        <w:t>alkotmány</w:t>
      </w:r>
      <w:proofErr w:type="spellEnd"/>
    </w:p>
    <w:p w:rsidR="00307999" w:rsidRPr="00AC5BE4" w:rsidRDefault="00307999" w:rsidP="00261F01">
      <w:pPr>
        <w:pStyle w:val="TJ2"/>
        <w:shd w:val="clear" w:color="auto" w:fill="EAF1DD" w:themeFill="accent3" w:themeFillTint="33"/>
        <w:tabs>
          <w:tab w:val="right" w:leader="dot" w:pos="6227"/>
        </w:tabs>
        <w:spacing w:after="0"/>
        <w:ind w:left="708"/>
      </w:pPr>
      <w:proofErr w:type="spellStart"/>
      <w:r w:rsidRPr="00AC5BE4">
        <w:rPr>
          <w:rStyle w:val="Hiperhivatkozs"/>
          <w:rFonts w:eastAsia="Arial"/>
          <w:lang w:val="en-US"/>
        </w:rPr>
        <w:lastRenderedPageBreak/>
        <w:t>Dr</w:t>
      </w:r>
      <w:proofErr w:type="spellEnd"/>
      <w:r w:rsidRPr="00AC5BE4">
        <w:rPr>
          <w:rStyle w:val="Hiperhivatkozs"/>
          <w:rFonts w:eastAsia="Arial"/>
          <w:lang w:val="en-US"/>
        </w:rPr>
        <w:t xml:space="preserve"> </w:t>
      </w:r>
      <w:proofErr w:type="spellStart"/>
      <w:r w:rsidRPr="00AC5BE4">
        <w:rPr>
          <w:rStyle w:val="Hiperhivatkozs"/>
          <w:rFonts w:eastAsia="Arial"/>
          <w:lang w:val="en-US"/>
        </w:rPr>
        <w:t>Kellermayer</w:t>
      </w:r>
      <w:proofErr w:type="spellEnd"/>
      <w:r w:rsidRPr="00AC5BE4">
        <w:rPr>
          <w:rStyle w:val="Hiperhivatkozs"/>
          <w:rFonts w:eastAsia="Arial"/>
          <w:lang w:val="en-US"/>
        </w:rPr>
        <w:t xml:space="preserve"> </w:t>
      </w:r>
      <w:proofErr w:type="spellStart"/>
      <w:r w:rsidRPr="00AC5BE4">
        <w:rPr>
          <w:rStyle w:val="Hiperhivatkozs"/>
          <w:rFonts w:eastAsia="Arial"/>
          <w:lang w:val="en-US"/>
        </w:rPr>
        <w:t>Miklós</w:t>
      </w:r>
      <w:proofErr w:type="spellEnd"/>
      <w:r w:rsidRPr="00AC5BE4">
        <w:rPr>
          <w:rStyle w:val="Hiperhivatkozs"/>
          <w:rFonts w:eastAsia="Arial"/>
          <w:lang w:val="en-US"/>
        </w:rPr>
        <w:t xml:space="preserve">: </w:t>
      </w:r>
      <w:proofErr w:type="spellStart"/>
      <w:r w:rsidRPr="00AC5BE4">
        <w:rPr>
          <w:rStyle w:val="Hiperhivatkozs"/>
          <w:rFonts w:eastAsia="Arial"/>
          <w:lang w:val="en-US"/>
        </w:rPr>
        <w:t>Az</w:t>
      </w:r>
      <w:proofErr w:type="spellEnd"/>
      <w:r w:rsidRPr="00AC5BE4">
        <w:rPr>
          <w:rStyle w:val="Hiperhivatkozs"/>
          <w:rFonts w:eastAsia="Arial"/>
          <w:lang w:val="en-US"/>
        </w:rPr>
        <w:t xml:space="preserve"> </w:t>
      </w:r>
      <w:proofErr w:type="spellStart"/>
      <w:r w:rsidRPr="00AC5BE4">
        <w:rPr>
          <w:rStyle w:val="Hiperhivatkozs"/>
          <w:rFonts w:eastAsia="Arial"/>
          <w:lang w:val="en-US"/>
        </w:rPr>
        <w:t>örök</w:t>
      </w:r>
      <w:proofErr w:type="spellEnd"/>
      <w:r w:rsidRPr="00AC5BE4">
        <w:rPr>
          <w:rStyle w:val="Hiperhivatkozs"/>
          <w:rFonts w:eastAsia="Arial"/>
          <w:lang w:val="en-US"/>
        </w:rPr>
        <w:t xml:space="preserve"> </w:t>
      </w:r>
      <w:proofErr w:type="spellStart"/>
      <w:r w:rsidRPr="00AC5BE4">
        <w:rPr>
          <w:rStyle w:val="Hiperhivatkozs"/>
          <w:rFonts w:eastAsia="Arial"/>
          <w:lang w:val="en-US"/>
        </w:rPr>
        <w:t>alkotmány</w:t>
      </w:r>
      <w:proofErr w:type="spellEnd"/>
    </w:p>
    <w:p w:rsidR="00307999" w:rsidRPr="00AC5BE4" w:rsidRDefault="00307999" w:rsidP="00261F01">
      <w:pPr>
        <w:pStyle w:val="TJ2"/>
        <w:shd w:val="clear" w:color="auto" w:fill="EAF1DD" w:themeFill="accent3" w:themeFillTint="33"/>
        <w:tabs>
          <w:tab w:val="right" w:leader="dot" w:pos="6227"/>
        </w:tabs>
        <w:spacing w:after="0"/>
        <w:ind w:left="708"/>
      </w:pPr>
      <w:proofErr w:type="spellStart"/>
      <w:r w:rsidRPr="00AC5BE4">
        <w:rPr>
          <w:rStyle w:val="Hiperhivatkozs"/>
          <w:rFonts w:eastAsia="Arial"/>
          <w:lang w:val="en-US"/>
        </w:rPr>
        <w:t>Fekete</w:t>
      </w:r>
      <w:proofErr w:type="spellEnd"/>
      <w:r w:rsidRPr="00AC5BE4">
        <w:rPr>
          <w:rStyle w:val="Hiperhivatkozs"/>
          <w:rFonts w:eastAsia="Arial"/>
          <w:lang w:val="en-US"/>
        </w:rPr>
        <w:t xml:space="preserve"> </w:t>
      </w:r>
      <w:proofErr w:type="spellStart"/>
      <w:r w:rsidRPr="00AC5BE4">
        <w:rPr>
          <w:rStyle w:val="Hiperhivatkozs"/>
          <w:rFonts w:eastAsia="Arial"/>
          <w:lang w:val="en-US"/>
        </w:rPr>
        <w:t>Gyula</w:t>
      </w:r>
      <w:proofErr w:type="spellEnd"/>
      <w:r w:rsidRPr="00AC5BE4">
        <w:rPr>
          <w:rStyle w:val="Hiperhivatkozs"/>
          <w:rFonts w:eastAsia="Arial"/>
          <w:lang w:val="en-US"/>
        </w:rPr>
        <w:t xml:space="preserve">: </w:t>
      </w:r>
      <w:proofErr w:type="spellStart"/>
      <w:r w:rsidRPr="00AC5BE4">
        <w:rPr>
          <w:rStyle w:val="Hiperhivatkozs"/>
          <w:rFonts w:eastAsia="Arial"/>
          <w:lang w:val="en-US"/>
        </w:rPr>
        <w:t>Levél</w:t>
      </w:r>
      <w:proofErr w:type="spellEnd"/>
    </w:p>
    <w:p w:rsidR="00307999" w:rsidRPr="00AC5BE4" w:rsidRDefault="00307999" w:rsidP="00261F01">
      <w:pPr>
        <w:pStyle w:val="TJ2"/>
        <w:shd w:val="clear" w:color="auto" w:fill="EAF1DD" w:themeFill="accent3" w:themeFillTint="33"/>
        <w:tabs>
          <w:tab w:val="right" w:leader="dot" w:pos="6227"/>
        </w:tabs>
        <w:spacing w:after="0"/>
        <w:ind w:left="708"/>
      </w:pPr>
      <w:proofErr w:type="spellStart"/>
      <w:r w:rsidRPr="00AC5BE4">
        <w:rPr>
          <w:rStyle w:val="Hiperhivatkozs"/>
          <w:rFonts w:eastAsia="Arial"/>
          <w:lang w:val="en-US"/>
        </w:rPr>
        <w:t>Dr</w:t>
      </w:r>
      <w:proofErr w:type="spellEnd"/>
      <w:r w:rsidRPr="00AC5BE4">
        <w:rPr>
          <w:rStyle w:val="Hiperhivatkozs"/>
          <w:rFonts w:eastAsia="Arial"/>
          <w:lang w:val="en-US"/>
        </w:rPr>
        <w:t xml:space="preserve"> </w:t>
      </w:r>
      <w:proofErr w:type="spellStart"/>
      <w:r w:rsidRPr="00AC5BE4">
        <w:rPr>
          <w:rStyle w:val="Hiperhivatkozs"/>
          <w:rFonts w:eastAsia="Arial"/>
          <w:lang w:val="en-US"/>
        </w:rPr>
        <w:t>Végh</w:t>
      </w:r>
      <w:proofErr w:type="spellEnd"/>
      <w:r w:rsidRPr="00AC5BE4">
        <w:rPr>
          <w:rStyle w:val="Hiperhivatkozs"/>
          <w:rFonts w:eastAsia="Arial"/>
          <w:lang w:val="en-US"/>
        </w:rPr>
        <w:t xml:space="preserve"> </w:t>
      </w:r>
      <w:proofErr w:type="spellStart"/>
      <w:r w:rsidRPr="00AC5BE4">
        <w:rPr>
          <w:rStyle w:val="Hiperhivatkozs"/>
          <w:rFonts w:eastAsia="Arial"/>
          <w:lang w:val="en-US"/>
        </w:rPr>
        <w:t>László</w:t>
      </w:r>
      <w:proofErr w:type="spellEnd"/>
      <w:r w:rsidRPr="00AC5BE4">
        <w:rPr>
          <w:rStyle w:val="Hiperhivatkozs"/>
          <w:rFonts w:eastAsia="Arial"/>
          <w:lang w:val="en-US"/>
        </w:rPr>
        <w:t xml:space="preserve">: </w:t>
      </w:r>
      <w:proofErr w:type="spellStart"/>
      <w:r w:rsidRPr="00AC5BE4">
        <w:rPr>
          <w:rStyle w:val="Hiperhivatkozs"/>
          <w:rFonts w:eastAsia="Arial"/>
          <w:lang w:val="en-US"/>
        </w:rPr>
        <w:t>Alkotmányunk</w:t>
      </w:r>
      <w:proofErr w:type="spellEnd"/>
      <w:r w:rsidRPr="00AC5BE4">
        <w:rPr>
          <w:rStyle w:val="Hiperhivatkozs"/>
          <w:rFonts w:eastAsia="Arial"/>
          <w:lang w:val="en-US"/>
        </w:rPr>
        <w:t xml:space="preserve"> </w:t>
      </w:r>
      <w:proofErr w:type="spellStart"/>
      <w:r w:rsidRPr="00AC5BE4">
        <w:rPr>
          <w:rStyle w:val="Hiperhivatkozs"/>
          <w:rFonts w:eastAsia="Arial"/>
          <w:lang w:val="en-US"/>
        </w:rPr>
        <w:t>és</w:t>
      </w:r>
      <w:proofErr w:type="spellEnd"/>
      <w:r w:rsidRPr="00AC5BE4">
        <w:rPr>
          <w:rStyle w:val="Hiperhivatkozs"/>
          <w:rFonts w:eastAsia="Arial"/>
          <w:lang w:val="en-US"/>
        </w:rPr>
        <w:t xml:space="preserve"> </w:t>
      </w:r>
      <w:proofErr w:type="spellStart"/>
      <w:r w:rsidRPr="00AC5BE4">
        <w:rPr>
          <w:rStyle w:val="Hiperhivatkozs"/>
          <w:rFonts w:eastAsia="Arial"/>
          <w:lang w:val="en-US"/>
        </w:rPr>
        <w:t>jövőnk</w:t>
      </w:r>
      <w:proofErr w:type="spellEnd"/>
    </w:p>
    <w:p w:rsidR="00307999" w:rsidRPr="00AC5BE4" w:rsidRDefault="00307999" w:rsidP="00261F01">
      <w:pPr>
        <w:pStyle w:val="TJ2"/>
        <w:shd w:val="clear" w:color="auto" w:fill="EAF1DD" w:themeFill="accent3" w:themeFillTint="33"/>
        <w:tabs>
          <w:tab w:val="right" w:leader="dot" w:pos="6227"/>
        </w:tabs>
        <w:spacing w:after="0"/>
        <w:ind w:left="708"/>
      </w:pPr>
      <w:proofErr w:type="spellStart"/>
      <w:r w:rsidRPr="00AC5BE4">
        <w:rPr>
          <w:rStyle w:val="Hiperhivatkozs"/>
          <w:rFonts w:eastAsia="Arial"/>
          <w:lang w:val="en-US"/>
        </w:rPr>
        <w:t>Wittner</w:t>
      </w:r>
      <w:proofErr w:type="spellEnd"/>
      <w:r w:rsidRPr="00AC5BE4">
        <w:rPr>
          <w:rStyle w:val="Hiperhivatkozs"/>
          <w:rFonts w:eastAsia="Arial"/>
          <w:lang w:val="en-US"/>
        </w:rPr>
        <w:t xml:space="preserve"> </w:t>
      </w:r>
      <w:proofErr w:type="spellStart"/>
      <w:r w:rsidRPr="00AC5BE4">
        <w:rPr>
          <w:rStyle w:val="Hiperhivatkozs"/>
          <w:rFonts w:eastAsia="Arial"/>
          <w:lang w:val="en-US"/>
        </w:rPr>
        <w:t>Mária</w:t>
      </w:r>
      <w:proofErr w:type="spellEnd"/>
      <w:r w:rsidRPr="00AC5BE4">
        <w:rPr>
          <w:rStyle w:val="Hiperhivatkozs"/>
          <w:rFonts w:eastAsia="Arial"/>
          <w:lang w:val="en-US"/>
        </w:rPr>
        <w:t xml:space="preserve">: A </w:t>
      </w:r>
      <w:proofErr w:type="spellStart"/>
      <w:r w:rsidRPr="00AC5BE4">
        <w:rPr>
          <w:rStyle w:val="Hiperhivatkozs"/>
          <w:rFonts w:eastAsia="Arial"/>
          <w:lang w:val="en-US"/>
        </w:rPr>
        <w:t>jelenlegi</w:t>
      </w:r>
      <w:proofErr w:type="spellEnd"/>
      <w:r w:rsidRPr="00AC5BE4">
        <w:rPr>
          <w:rStyle w:val="Hiperhivatkozs"/>
          <w:rFonts w:eastAsia="Arial"/>
          <w:lang w:val="en-US"/>
        </w:rPr>
        <w:t xml:space="preserve"> </w:t>
      </w:r>
      <w:proofErr w:type="spellStart"/>
      <w:r w:rsidRPr="00AC5BE4">
        <w:rPr>
          <w:rStyle w:val="Hiperhivatkozs"/>
          <w:rFonts w:eastAsia="Arial"/>
          <w:lang w:val="en-US"/>
        </w:rPr>
        <w:t>magyar</w:t>
      </w:r>
      <w:proofErr w:type="spellEnd"/>
      <w:r w:rsidRPr="00AC5BE4">
        <w:rPr>
          <w:rStyle w:val="Hiperhivatkozs"/>
          <w:rFonts w:eastAsia="Arial"/>
          <w:lang w:val="en-US"/>
        </w:rPr>
        <w:t xml:space="preserve"> </w:t>
      </w:r>
      <w:proofErr w:type="spellStart"/>
      <w:r w:rsidRPr="00AC5BE4">
        <w:rPr>
          <w:rStyle w:val="Hiperhivatkozs"/>
          <w:rFonts w:eastAsia="Arial"/>
          <w:lang w:val="en-US"/>
        </w:rPr>
        <w:t>törvények</w:t>
      </w:r>
      <w:proofErr w:type="spellEnd"/>
      <w:r w:rsidRPr="00AC5BE4">
        <w:rPr>
          <w:rStyle w:val="Hiperhivatkozs"/>
          <w:rFonts w:eastAsia="Arial"/>
          <w:lang w:val="en-US"/>
        </w:rPr>
        <w:t xml:space="preserve"> </w:t>
      </w:r>
      <w:proofErr w:type="spellStart"/>
      <w:r w:rsidRPr="00AC5BE4">
        <w:rPr>
          <w:rStyle w:val="Hiperhivatkozs"/>
          <w:rFonts w:eastAsia="Arial"/>
          <w:lang w:val="en-US"/>
        </w:rPr>
        <w:t>alkotmányos</w:t>
      </w:r>
      <w:proofErr w:type="spellEnd"/>
      <w:r w:rsidRPr="00AC5BE4">
        <w:rPr>
          <w:rStyle w:val="Hiperhivatkozs"/>
          <w:rFonts w:eastAsia="Arial"/>
          <w:lang w:val="en-US"/>
        </w:rPr>
        <w:t xml:space="preserve"> </w:t>
      </w:r>
      <w:proofErr w:type="spellStart"/>
      <w:r w:rsidRPr="00AC5BE4">
        <w:rPr>
          <w:rStyle w:val="Hiperhivatkozs"/>
          <w:rFonts w:eastAsia="Arial"/>
          <w:lang w:val="en-US"/>
        </w:rPr>
        <w:t>visszásságai</w:t>
      </w:r>
      <w:proofErr w:type="spellEnd"/>
    </w:p>
    <w:p w:rsidR="00307999" w:rsidRPr="00AC5BE4" w:rsidRDefault="00307999" w:rsidP="00261F01">
      <w:pPr>
        <w:pStyle w:val="TJ2"/>
        <w:shd w:val="clear" w:color="auto" w:fill="EAF1DD" w:themeFill="accent3" w:themeFillTint="33"/>
        <w:tabs>
          <w:tab w:val="right" w:leader="dot" w:pos="6227"/>
        </w:tabs>
        <w:spacing w:after="0"/>
        <w:ind w:left="708"/>
      </w:pPr>
      <w:proofErr w:type="spellStart"/>
      <w:r w:rsidRPr="00AC5BE4">
        <w:rPr>
          <w:rStyle w:val="Hiperhivatkozs"/>
          <w:rFonts w:eastAsia="Arial"/>
          <w:lang w:val="en-US"/>
        </w:rPr>
        <w:t>Dr</w:t>
      </w:r>
      <w:proofErr w:type="spellEnd"/>
      <w:r w:rsidRPr="00AC5BE4">
        <w:rPr>
          <w:rStyle w:val="Hiperhivatkozs"/>
          <w:rFonts w:eastAsia="Arial"/>
          <w:lang w:val="en-US"/>
        </w:rPr>
        <w:t xml:space="preserve"> </w:t>
      </w:r>
      <w:proofErr w:type="spellStart"/>
      <w:r w:rsidRPr="00AC5BE4">
        <w:rPr>
          <w:rStyle w:val="Hiperhivatkozs"/>
          <w:rFonts w:eastAsia="Arial"/>
          <w:lang w:val="en-US"/>
        </w:rPr>
        <w:t>Andrásfalvy</w:t>
      </w:r>
      <w:proofErr w:type="spellEnd"/>
      <w:r w:rsidRPr="00AC5BE4">
        <w:rPr>
          <w:rStyle w:val="Hiperhivatkozs"/>
          <w:rFonts w:eastAsia="Arial"/>
          <w:lang w:val="en-US"/>
        </w:rPr>
        <w:t xml:space="preserve"> </w:t>
      </w:r>
      <w:proofErr w:type="spellStart"/>
      <w:r w:rsidRPr="00AC5BE4">
        <w:rPr>
          <w:rStyle w:val="Hiperhivatkozs"/>
          <w:rFonts w:eastAsia="Arial"/>
          <w:lang w:val="en-US"/>
        </w:rPr>
        <w:t>Bertalan</w:t>
      </w:r>
      <w:proofErr w:type="spellEnd"/>
      <w:r w:rsidRPr="00AC5BE4">
        <w:rPr>
          <w:rStyle w:val="Hiperhivatkozs"/>
          <w:rFonts w:eastAsia="Arial"/>
          <w:lang w:val="en-US"/>
        </w:rPr>
        <w:t xml:space="preserve">: </w:t>
      </w:r>
      <w:proofErr w:type="spellStart"/>
      <w:r w:rsidRPr="00AC5BE4">
        <w:rPr>
          <w:rStyle w:val="Hiperhivatkozs"/>
          <w:rFonts w:eastAsia="Arial"/>
          <w:lang w:val="en-US"/>
        </w:rPr>
        <w:t>Nemzeti</w:t>
      </w:r>
      <w:proofErr w:type="spellEnd"/>
      <w:r w:rsidRPr="00AC5BE4">
        <w:rPr>
          <w:rStyle w:val="Hiperhivatkozs"/>
          <w:rFonts w:eastAsia="Arial"/>
          <w:lang w:val="en-US"/>
        </w:rPr>
        <w:t xml:space="preserve"> </w:t>
      </w:r>
      <w:proofErr w:type="spellStart"/>
      <w:r w:rsidRPr="00AC5BE4">
        <w:rPr>
          <w:rStyle w:val="Hiperhivatkozs"/>
          <w:rFonts w:eastAsia="Arial"/>
          <w:lang w:val="en-US"/>
        </w:rPr>
        <w:t>földhasználat</w:t>
      </w:r>
      <w:proofErr w:type="spellEnd"/>
      <w:r w:rsidRPr="00AC5BE4">
        <w:rPr>
          <w:rStyle w:val="Hiperhivatkozs"/>
          <w:rFonts w:eastAsia="Arial"/>
          <w:lang w:val="en-US"/>
        </w:rPr>
        <w:t xml:space="preserve"> </w:t>
      </w:r>
      <w:proofErr w:type="spellStart"/>
      <w:r w:rsidRPr="00AC5BE4">
        <w:rPr>
          <w:rStyle w:val="Hiperhivatkozs"/>
          <w:rFonts w:eastAsia="Arial"/>
          <w:lang w:val="en-US"/>
        </w:rPr>
        <w:t>és</w:t>
      </w:r>
      <w:proofErr w:type="spellEnd"/>
      <w:r w:rsidRPr="00AC5BE4">
        <w:rPr>
          <w:rStyle w:val="Hiperhivatkozs"/>
          <w:rFonts w:eastAsia="Arial"/>
          <w:lang w:val="en-US"/>
        </w:rPr>
        <w:t xml:space="preserve"> a </w:t>
      </w:r>
      <w:proofErr w:type="spellStart"/>
      <w:r w:rsidRPr="00AC5BE4">
        <w:rPr>
          <w:rStyle w:val="Hiperhivatkozs"/>
          <w:rFonts w:eastAsia="Arial"/>
          <w:lang w:val="en-US"/>
        </w:rPr>
        <w:t>nemzet</w:t>
      </w:r>
      <w:proofErr w:type="spellEnd"/>
    </w:p>
    <w:p w:rsidR="00307999" w:rsidRPr="00AC5BE4" w:rsidRDefault="00307999" w:rsidP="00261F01">
      <w:pPr>
        <w:pStyle w:val="TJ2"/>
        <w:shd w:val="clear" w:color="auto" w:fill="EAF1DD" w:themeFill="accent3" w:themeFillTint="33"/>
        <w:tabs>
          <w:tab w:val="right" w:leader="dot" w:pos="6227"/>
        </w:tabs>
        <w:spacing w:after="0"/>
        <w:ind w:left="708"/>
      </w:pPr>
      <w:proofErr w:type="spellStart"/>
      <w:r w:rsidRPr="00AC5BE4">
        <w:rPr>
          <w:rStyle w:val="Hiperhivatkozs"/>
          <w:rFonts w:eastAsia="Arial"/>
          <w:lang w:val="en-US"/>
        </w:rPr>
        <w:t>Dr</w:t>
      </w:r>
      <w:proofErr w:type="spellEnd"/>
      <w:r w:rsidRPr="00AC5BE4">
        <w:rPr>
          <w:rStyle w:val="Hiperhivatkozs"/>
          <w:rFonts w:eastAsia="Arial"/>
          <w:lang w:val="en-US"/>
        </w:rPr>
        <w:t xml:space="preserve"> </w:t>
      </w:r>
      <w:proofErr w:type="spellStart"/>
      <w:r w:rsidRPr="00AC5BE4">
        <w:rPr>
          <w:rStyle w:val="Hiperhivatkozs"/>
          <w:rFonts w:eastAsia="Arial"/>
          <w:lang w:val="en-US"/>
        </w:rPr>
        <w:t>Käfer</w:t>
      </w:r>
      <w:proofErr w:type="spellEnd"/>
      <w:r w:rsidRPr="00AC5BE4">
        <w:rPr>
          <w:rStyle w:val="Hiperhivatkozs"/>
          <w:rFonts w:eastAsia="Arial"/>
          <w:lang w:val="en-US"/>
        </w:rPr>
        <w:t xml:space="preserve"> </w:t>
      </w:r>
      <w:proofErr w:type="spellStart"/>
      <w:r w:rsidRPr="00AC5BE4">
        <w:rPr>
          <w:rStyle w:val="Hiperhivatkozs"/>
          <w:rFonts w:eastAsia="Arial"/>
          <w:lang w:val="en-US"/>
        </w:rPr>
        <w:t>István</w:t>
      </w:r>
      <w:proofErr w:type="spellEnd"/>
      <w:r w:rsidRPr="00AC5BE4">
        <w:rPr>
          <w:rStyle w:val="Hiperhivatkozs"/>
          <w:rFonts w:eastAsia="Arial"/>
          <w:lang w:val="en-US"/>
        </w:rPr>
        <w:t xml:space="preserve">: </w:t>
      </w:r>
      <w:proofErr w:type="spellStart"/>
      <w:r w:rsidRPr="00AC5BE4">
        <w:rPr>
          <w:rStyle w:val="Hiperhivatkozs"/>
          <w:rFonts w:eastAsia="Arial"/>
          <w:lang w:val="en-US"/>
        </w:rPr>
        <w:t>Magyarság</w:t>
      </w:r>
      <w:proofErr w:type="spellEnd"/>
      <w:r w:rsidRPr="00AC5BE4">
        <w:rPr>
          <w:rStyle w:val="Hiperhivatkozs"/>
          <w:rFonts w:eastAsia="Arial"/>
          <w:lang w:val="en-US"/>
        </w:rPr>
        <w:t xml:space="preserve">, </w:t>
      </w:r>
      <w:proofErr w:type="spellStart"/>
      <w:r w:rsidRPr="00AC5BE4">
        <w:rPr>
          <w:rStyle w:val="Hiperhivatkozs"/>
          <w:rFonts w:eastAsia="Arial"/>
          <w:lang w:val="en-US"/>
        </w:rPr>
        <w:t>szlovákság</w:t>
      </w:r>
      <w:proofErr w:type="spellEnd"/>
      <w:r w:rsidRPr="00AC5BE4">
        <w:rPr>
          <w:rStyle w:val="Hiperhivatkozs"/>
          <w:rFonts w:eastAsia="Arial"/>
          <w:lang w:val="en-US"/>
        </w:rPr>
        <w:t xml:space="preserve"> </w:t>
      </w:r>
      <w:proofErr w:type="spellStart"/>
      <w:r w:rsidRPr="00AC5BE4">
        <w:rPr>
          <w:rStyle w:val="Hiperhivatkozs"/>
          <w:rFonts w:eastAsia="Arial"/>
          <w:lang w:val="en-US"/>
        </w:rPr>
        <w:t>és</w:t>
      </w:r>
      <w:proofErr w:type="spellEnd"/>
      <w:r w:rsidRPr="00AC5BE4">
        <w:rPr>
          <w:rStyle w:val="Hiperhivatkozs"/>
          <w:rFonts w:eastAsia="Arial"/>
          <w:lang w:val="en-US"/>
        </w:rPr>
        <w:t xml:space="preserve"> </w:t>
      </w:r>
      <w:proofErr w:type="spellStart"/>
      <w:r w:rsidRPr="00AC5BE4">
        <w:rPr>
          <w:rStyle w:val="Hiperhivatkozs"/>
          <w:rFonts w:eastAsia="Arial"/>
          <w:lang w:val="en-US"/>
        </w:rPr>
        <w:t>más</w:t>
      </w:r>
      <w:proofErr w:type="spellEnd"/>
      <w:r w:rsidRPr="00AC5BE4">
        <w:rPr>
          <w:rStyle w:val="Hiperhivatkozs"/>
          <w:rFonts w:eastAsia="Arial"/>
          <w:lang w:val="en-US"/>
        </w:rPr>
        <w:t xml:space="preserve"> </w:t>
      </w:r>
      <w:proofErr w:type="spellStart"/>
      <w:r w:rsidRPr="00AC5BE4">
        <w:rPr>
          <w:rStyle w:val="Hiperhivatkozs"/>
          <w:rFonts w:eastAsia="Arial"/>
          <w:lang w:val="en-US"/>
        </w:rPr>
        <w:t>etnikumok</w:t>
      </w:r>
      <w:proofErr w:type="spellEnd"/>
    </w:p>
    <w:p w:rsidR="00307999" w:rsidRPr="00AC5BE4" w:rsidRDefault="00307999" w:rsidP="00261F01">
      <w:pPr>
        <w:pStyle w:val="TJ2"/>
        <w:shd w:val="clear" w:color="auto" w:fill="EAF1DD" w:themeFill="accent3" w:themeFillTint="33"/>
        <w:tabs>
          <w:tab w:val="right" w:leader="dot" w:pos="6227"/>
        </w:tabs>
        <w:spacing w:after="0"/>
        <w:ind w:left="708"/>
      </w:pPr>
      <w:proofErr w:type="spellStart"/>
      <w:r w:rsidRPr="00AC5BE4">
        <w:rPr>
          <w:rStyle w:val="Hiperhivatkozs"/>
          <w:rFonts w:eastAsia="Arial"/>
          <w:lang w:val="en-US"/>
        </w:rPr>
        <w:t>Bokor</w:t>
      </w:r>
      <w:proofErr w:type="spellEnd"/>
      <w:r w:rsidRPr="00AC5BE4">
        <w:rPr>
          <w:rStyle w:val="Hiperhivatkozs"/>
          <w:rFonts w:eastAsia="Arial"/>
          <w:lang w:val="en-US"/>
        </w:rPr>
        <w:t xml:space="preserve"> </w:t>
      </w:r>
      <w:proofErr w:type="spellStart"/>
      <w:r w:rsidRPr="00AC5BE4">
        <w:rPr>
          <w:rStyle w:val="Hiperhivatkozs"/>
          <w:rFonts w:eastAsia="Arial"/>
          <w:lang w:val="en-US"/>
        </w:rPr>
        <w:t>Levente</w:t>
      </w:r>
      <w:proofErr w:type="spellEnd"/>
      <w:r w:rsidRPr="00AC5BE4">
        <w:rPr>
          <w:rStyle w:val="Hiperhivatkozs"/>
          <w:rFonts w:eastAsia="Arial"/>
          <w:lang w:val="en-US"/>
        </w:rPr>
        <w:t xml:space="preserve">: </w:t>
      </w:r>
      <w:proofErr w:type="spellStart"/>
      <w:r w:rsidRPr="00AC5BE4">
        <w:rPr>
          <w:rStyle w:val="Hiperhivatkozs"/>
          <w:rFonts w:eastAsia="Arial"/>
          <w:lang w:val="en-US"/>
        </w:rPr>
        <w:t>Előtte</w:t>
      </w:r>
      <w:proofErr w:type="spellEnd"/>
      <w:r w:rsidRPr="00AC5BE4">
        <w:rPr>
          <w:rStyle w:val="Hiperhivatkozs"/>
          <w:rFonts w:eastAsia="Arial"/>
          <w:lang w:val="en-US"/>
        </w:rPr>
        <w:t xml:space="preserve"> </w:t>
      </w:r>
      <w:proofErr w:type="spellStart"/>
      <w:r w:rsidRPr="00AC5BE4">
        <w:rPr>
          <w:rStyle w:val="Hiperhivatkozs"/>
          <w:rFonts w:eastAsia="Arial"/>
          <w:lang w:val="en-US"/>
        </w:rPr>
        <w:t>és</w:t>
      </w:r>
      <w:proofErr w:type="spellEnd"/>
      <w:r w:rsidRPr="00AC5BE4">
        <w:rPr>
          <w:rStyle w:val="Hiperhivatkozs"/>
          <w:rFonts w:eastAsia="Arial"/>
          <w:lang w:val="en-US"/>
        </w:rPr>
        <w:t xml:space="preserve"> </w:t>
      </w:r>
      <w:proofErr w:type="spellStart"/>
      <w:r w:rsidRPr="00AC5BE4">
        <w:rPr>
          <w:rStyle w:val="Hiperhivatkozs"/>
          <w:rFonts w:eastAsia="Arial"/>
          <w:lang w:val="en-US"/>
        </w:rPr>
        <w:t>utána</w:t>
      </w:r>
      <w:proofErr w:type="spellEnd"/>
    </w:p>
    <w:p w:rsidR="00307999" w:rsidRPr="00AC5BE4" w:rsidRDefault="00307999" w:rsidP="00261F01">
      <w:pPr>
        <w:pStyle w:val="TJ2"/>
        <w:shd w:val="clear" w:color="auto" w:fill="EAF1DD" w:themeFill="accent3" w:themeFillTint="33"/>
        <w:tabs>
          <w:tab w:val="right" w:leader="dot" w:pos="6227"/>
        </w:tabs>
        <w:spacing w:after="0"/>
        <w:ind w:left="708"/>
      </w:pPr>
      <w:r w:rsidRPr="00AC5BE4">
        <w:rPr>
          <w:rStyle w:val="Hiperhivatkozs"/>
          <w:rFonts w:eastAsia="Arial"/>
        </w:rPr>
        <w:t>Elvi alapvetésem</w:t>
      </w:r>
    </w:p>
    <w:p w:rsidR="00307999" w:rsidRPr="00AC5BE4" w:rsidRDefault="00307999" w:rsidP="00261F01">
      <w:pPr>
        <w:pStyle w:val="TJ2"/>
        <w:shd w:val="clear" w:color="auto" w:fill="EAF1DD" w:themeFill="accent3" w:themeFillTint="33"/>
        <w:tabs>
          <w:tab w:val="right" w:leader="dot" w:pos="6227"/>
        </w:tabs>
        <w:spacing w:after="0"/>
        <w:ind w:left="708"/>
      </w:pPr>
      <w:r w:rsidRPr="00AC5BE4">
        <w:rPr>
          <w:rStyle w:val="Hiperhivatkozs"/>
          <w:rFonts w:eastAsia="Arial"/>
        </w:rPr>
        <w:t xml:space="preserve">A </w:t>
      </w:r>
      <w:proofErr w:type="gramStart"/>
      <w:r w:rsidRPr="00AC5BE4">
        <w:rPr>
          <w:rStyle w:val="Hiperhivatkozs"/>
          <w:rFonts w:eastAsia="Arial"/>
        </w:rPr>
        <w:t>konferencián</w:t>
      </w:r>
      <w:proofErr w:type="gramEnd"/>
      <w:r w:rsidRPr="00AC5BE4">
        <w:rPr>
          <w:rStyle w:val="Hiperhivatkozs"/>
          <w:rFonts w:eastAsia="Arial"/>
        </w:rPr>
        <w:t xml:space="preserve"> elmaradt hozzászólás helyett</w:t>
      </w:r>
    </w:p>
    <w:p w:rsidR="00307999" w:rsidRDefault="006C7FDD" w:rsidP="006019F5">
      <w:pPr>
        <w:rPr>
          <w:lang w:eastAsia="en-US"/>
        </w:rPr>
      </w:pPr>
      <w:r>
        <w:pict>
          <v:rect id="_x0000_i1253" style="width:0;height:1.5pt" o:hralign="center" o:bullet="t" o:hrstd="t" o:hr="t" fillcolor="#a0a0a0" stroked="f"/>
        </w:pict>
      </w:r>
    </w:p>
    <w:p w:rsidR="00680B7E" w:rsidRDefault="00680B7E" w:rsidP="00680B7E">
      <w:pPr>
        <w:spacing w:after="0"/>
      </w:pPr>
      <w:r>
        <w:rPr>
          <w:sz w:val="20"/>
          <w:szCs w:val="20"/>
        </w:rPr>
        <w:t xml:space="preserve">Áttekintés az alkotmányosság kérdéséről - 2004 </w:t>
      </w:r>
      <w:proofErr w:type="spellStart"/>
      <w:r>
        <w:rPr>
          <w:sz w:val="20"/>
          <w:szCs w:val="20"/>
        </w:rPr>
        <w:t>febr</w:t>
      </w:r>
      <w:proofErr w:type="spellEnd"/>
      <w:r>
        <w:rPr>
          <w:sz w:val="20"/>
          <w:szCs w:val="20"/>
        </w:rPr>
        <w:t xml:space="preserve"> eleje</w:t>
      </w:r>
    </w:p>
    <w:p w:rsidR="00680B7E" w:rsidRDefault="006C7FDD" w:rsidP="00FB76F3">
      <w:pPr>
        <w:pStyle w:val="NormlWeb"/>
      </w:pPr>
      <w:hyperlink r:id="rId29" w:history="1">
        <w:r w:rsidR="00680B7E">
          <w:rPr>
            <w:rStyle w:val="Hiperhivatkozs"/>
            <w:color w:val="0052CC"/>
          </w:rPr>
          <w:t>I. általános bevezető</w:t>
        </w:r>
      </w:hyperlink>
      <w:r w:rsidR="00680B7E">
        <w:t xml:space="preserve"> - </w:t>
      </w:r>
      <w:hyperlink r:id="rId30" w:history="1">
        <w:r w:rsidR="00680B7E">
          <w:rPr>
            <w:rStyle w:val="Hiperhivatkozs"/>
            <w:color w:val="0052CC"/>
          </w:rPr>
          <w:t>II. logikai alapok</w:t>
        </w:r>
      </w:hyperlink>
      <w:r w:rsidR="00680B7E">
        <w:t xml:space="preserve"> - </w:t>
      </w:r>
      <w:hyperlink r:id="rId31" w:history="1">
        <w:r w:rsidR="00680B7E">
          <w:rPr>
            <w:rStyle w:val="Hiperhivatkozs"/>
            <w:color w:val="0052CC"/>
          </w:rPr>
          <w:t>III. gazdaság-elméleti alapok</w:t>
        </w:r>
      </w:hyperlink>
    </w:p>
    <w:p w:rsidR="00680B7E" w:rsidRDefault="00680B7E" w:rsidP="00680B7E">
      <w:r>
        <w:t>II. Logikai megközelítés - Az európai gondolkodás máig meg nem haladott alapsémája</w:t>
      </w:r>
    </w:p>
    <w:p w:rsidR="00680B7E" w:rsidRPr="00680B7E" w:rsidRDefault="003F2DEA" w:rsidP="003F2DEA">
      <w:pPr>
        <w:ind w:left="340"/>
      </w:pPr>
      <w:r>
        <w:t xml:space="preserve">… </w:t>
      </w:r>
      <w:r w:rsidR="00680B7E" w:rsidRPr="00680B7E">
        <w:t>Ha meg akarjuk fogalmazni, hogy miként értelmezhető ez a sarokpont szerepkör, akkor az ’ontológiai határfogalom’ kifejezés adódik meghatározásként, amelyben a véges világunk általunk számon tartott határát jelöljük a további „végtelen végeshez” viszonyítva, s így jutunk „végső ok”, „végtelen távolság”, „</w:t>
      </w:r>
      <w:proofErr w:type="gramStart"/>
      <w:r w:rsidR="00680B7E" w:rsidRPr="00680B7E">
        <w:t>abszolút</w:t>
      </w:r>
      <w:proofErr w:type="gramEnd"/>
      <w:r w:rsidR="00680B7E" w:rsidRPr="00680B7E">
        <w:t xml:space="preserve"> minőség típusú” lehatárolásokhoz.</w:t>
      </w:r>
    </w:p>
    <w:p w:rsidR="00680B7E" w:rsidRDefault="00680B7E" w:rsidP="003F2DEA">
      <w:pPr>
        <w:ind w:left="340"/>
      </w:pPr>
      <w:r w:rsidRPr="00680B7E">
        <w:t xml:space="preserve">Tehát az Isten téren és időn kívül álló, az </w:t>
      </w:r>
      <w:proofErr w:type="gramStart"/>
      <w:r w:rsidRPr="00680B7E">
        <w:t>abszolút</w:t>
      </w:r>
      <w:proofErr w:type="gramEnd"/>
      <w:r w:rsidRPr="00680B7E">
        <w:t xml:space="preserve"> jó és az abszolút igaz, a végső ok és a végső cél, a végtelen és a világ teremtője.</w:t>
      </w:r>
    </w:p>
    <w:p w:rsidR="003F2DEA" w:rsidRDefault="003F2DEA" w:rsidP="003F2DEA">
      <w:pPr>
        <w:ind w:left="283"/>
      </w:pPr>
      <w:r>
        <w:t xml:space="preserve">…. Nagyon fontos a szentkoronához csatolt szuverenitás fogalmi </w:t>
      </w:r>
      <w:proofErr w:type="gramStart"/>
      <w:r>
        <w:t>konstrukciója</w:t>
      </w:r>
      <w:proofErr w:type="gramEnd"/>
      <w:r>
        <w:t xml:space="preserve">, mert ez fejezi ki azt, hogy nem </w:t>
      </w:r>
      <w:proofErr w:type="spellStart"/>
      <w:r>
        <w:t>csúszhat</w:t>
      </w:r>
      <w:proofErr w:type="spellEnd"/>
      <w:r>
        <w:t xml:space="preserve"> át a nemzet joga, szerepe senki természetes személyre vagy természetes személyek testületére. Más szóval ebben a „szuverenitás-felfogásban </w:t>
      </w:r>
      <w:r>
        <w:rPr>
          <w:b/>
          <w:bCs/>
        </w:rPr>
        <w:t xml:space="preserve">fogalmi képtelenség a </w:t>
      </w:r>
      <w:proofErr w:type="spellStart"/>
      <w:r>
        <w:rPr>
          <w:b/>
          <w:bCs/>
        </w:rPr>
        <w:t>közjogilag</w:t>
      </w:r>
      <w:proofErr w:type="spellEnd"/>
      <w:r>
        <w:rPr>
          <w:b/>
          <w:bCs/>
        </w:rPr>
        <w:t xml:space="preserve"> elismerhető diktatúra, önkényuralom</w:t>
      </w:r>
      <w:r>
        <w:t>.</w:t>
      </w:r>
    </w:p>
    <w:p w:rsidR="003F2DEA" w:rsidRPr="003F2DEA" w:rsidRDefault="003F2DEA" w:rsidP="003F2DEA">
      <w:pPr>
        <w:pStyle w:val="Szvegtrzsbehzssal3"/>
        <w:suppressAutoHyphens/>
        <w:ind w:firstLine="340"/>
        <w:rPr>
          <w:sz w:val="24"/>
          <w:szCs w:val="24"/>
        </w:rPr>
      </w:pPr>
      <w:r w:rsidRPr="003F2DEA">
        <w:rPr>
          <w:color w:val="000000"/>
          <w:sz w:val="24"/>
          <w:szCs w:val="24"/>
        </w:rPr>
        <w:t xml:space="preserve">Sőt. Ez a </w:t>
      </w:r>
      <w:proofErr w:type="gramStart"/>
      <w:r w:rsidRPr="003F2DEA">
        <w:rPr>
          <w:color w:val="000000"/>
          <w:sz w:val="24"/>
          <w:szCs w:val="24"/>
        </w:rPr>
        <w:t>konstrukció</w:t>
      </w:r>
      <w:proofErr w:type="gramEnd"/>
      <w:r w:rsidRPr="003F2DEA">
        <w:rPr>
          <w:color w:val="000000"/>
          <w:sz w:val="24"/>
          <w:szCs w:val="24"/>
        </w:rPr>
        <w:t xml:space="preserve">, mely szerint a szuverén természetes személyekből adódik ki a nemzetet megjelenítő szentkorona tagsága, egy sor további elméleti megállapításra ad alapot. Mind a személy és annak élete, jogai és kötelességei ontológiai (szubsztanciális, önmaga jogán) létezővé válik, megkerülhetetlenül. De ugyanez a helyzet a nemzettel, az is ontológiai létezőnek tekintendő (tehát az emberi jogok nem az állam önkorlátozásából erednek, hanem a szuverén személyek ontológiai létezését </w:t>
      </w:r>
      <w:proofErr w:type="gramStart"/>
      <w:r w:rsidRPr="003F2DEA">
        <w:rPr>
          <w:color w:val="000000"/>
          <w:sz w:val="24"/>
          <w:szCs w:val="24"/>
        </w:rPr>
        <w:t>kell</w:t>
      </w:r>
      <w:proofErr w:type="gramEnd"/>
      <w:r w:rsidRPr="003F2DEA">
        <w:rPr>
          <w:color w:val="000000"/>
          <w:sz w:val="24"/>
          <w:szCs w:val="24"/>
        </w:rPr>
        <w:t xml:space="preserve"> szolgálja az állam – amely viszont nem ontológiai létező)</w:t>
      </w:r>
      <w:r w:rsidRPr="003F2DEA">
        <w:rPr>
          <w:color w:val="000000"/>
          <w:sz w:val="24"/>
          <w:szCs w:val="24"/>
        </w:rPr>
        <w:footnoteReference w:id="5"/>
      </w:r>
      <w:r w:rsidRPr="003F2DEA">
        <w:rPr>
          <w:rStyle w:val="Lbjegyzet-hivatkozs"/>
          <w:rFonts w:eastAsia="Arial"/>
          <w:color w:val="000000"/>
          <w:sz w:val="24"/>
          <w:szCs w:val="24"/>
        </w:rPr>
        <w:t>[20]</w:t>
      </w:r>
      <w:r w:rsidRPr="003F2DEA">
        <w:rPr>
          <w:color w:val="000000"/>
          <w:sz w:val="24"/>
          <w:szCs w:val="24"/>
        </w:rPr>
        <w:t>. Hogy ez mennyire a hajdani középkori Európa szellemi öröksége, és mennyire még régebbi eredetre tekinthet vissza, mint részben speciálisan magyar örökség, azt a kutatóknak, történészeknek kell kiderítenie. Nekünk annyi a fontos, hogy ez a modell létezik, mind a mai napig áthatja irodalmunkat, történelmünket, gondolkodásunkat (</w:t>
      </w:r>
      <w:proofErr w:type="spellStart"/>
      <w:r w:rsidRPr="003F2DEA">
        <w:rPr>
          <w:color w:val="000000"/>
          <w:sz w:val="24"/>
          <w:szCs w:val="24"/>
        </w:rPr>
        <w:t>mégha</w:t>
      </w:r>
      <w:proofErr w:type="spellEnd"/>
      <w:r w:rsidRPr="003F2DEA">
        <w:rPr>
          <w:color w:val="000000"/>
          <w:sz w:val="24"/>
          <w:szCs w:val="24"/>
        </w:rPr>
        <w:t xml:space="preserve"> kevesen is tudják néven nevezni). Ha meg akarjuk érteni a magyar alkotmányos hagyományt, sőt saját megújulásunk eszközeként akarunk élni vele, akkor néhány hozzá kapcsolódó további alapfogalmat is tisztázni kell, a modern ember számára beszédes értelmezésben.</w:t>
      </w:r>
    </w:p>
    <w:p w:rsidR="003F2DEA" w:rsidRDefault="003F2DEA" w:rsidP="00680B7E">
      <w:pPr>
        <w:ind w:left="340"/>
      </w:pPr>
      <w:r>
        <w:t xml:space="preserve">…. Ha pontosabban akarunk fogalmazni, akkor a természetes személy és annak sok nemzedéket átfogó „természetes közössége”, a nemzet kell értékelési sarokpont legyen, ontológiai erővel, súllyal. És akkor már tárgyalható a tulajdonrendszer, a pénzrendszer, adórendszer, miegyéb általunk alkotott társadalmi intézményrendszer természetjogi alapú megközelítése, elemzése, fejlesztési lehetőségeinek rangsorolása, kezelésének, használatának olyan módja, hogy az természetjogi elveket ne </w:t>
      </w:r>
      <w:proofErr w:type="spellStart"/>
      <w:r>
        <w:t>sértsen</w:t>
      </w:r>
      <w:proofErr w:type="spellEnd"/>
      <w:r>
        <w:t>.</w:t>
      </w:r>
    </w:p>
    <w:p w:rsidR="003F2DEA" w:rsidRDefault="003F2DEA" w:rsidP="00680B7E">
      <w:pPr>
        <w:ind w:left="340"/>
      </w:pPr>
      <w:r>
        <w:t xml:space="preserve">Ha pontosabban akarunk fogalmazni, akkor a természetes személy és annak sok nemzedéket átfogó „természetes közössége”, a nemzet kell értékelési sarokpont legyen, ontológiai erővel, súllyal. És akkor már tárgyalható a tulajdonrendszer, a pénzrendszer, adórendszer, miegyéb általunk alkotott társadalmi intézményrendszer természetjogi alapú megközelítése, elemzése, fejlesztési lehetőségeinek rangsorolása, kezelésének, használatának olyan módja, hogy az természetjogi elveket ne </w:t>
      </w:r>
      <w:proofErr w:type="spellStart"/>
      <w:r>
        <w:t>sértsen</w:t>
      </w:r>
      <w:proofErr w:type="spellEnd"/>
    </w:p>
    <w:p w:rsidR="003F2DEA" w:rsidRDefault="003F2DEA" w:rsidP="003F2DEA">
      <w:pPr>
        <w:ind w:left="340"/>
      </w:pPr>
      <w:r>
        <w:lastRenderedPageBreak/>
        <w:t xml:space="preserve">…. </w:t>
      </w:r>
      <w:r>
        <w:rPr>
          <w:b/>
          <w:bCs/>
        </w:rPr>
        <w:t>Európai észjárással a fogalmak logikai, ontológiai és kritikai megalapozásától nem lehet eltekinteni, azt kísérleti ténnyel pótolni, behelyettesíteni nem lehet.</w:t>
      </w:r>
    </w:p>
    <w:p w:rsidR="00556E24" w:rsidRDefault="006C7FDD" w:rsidP="00556E24">
      <w:r>
        <w:pict>
          <v:rect id="_x0000_i1254" style="width:0;height:1.5pt" o:hralign="center" o:bullet="t" o:hrstd="t" o:hr="t" fillcolor="#a0a0a0" stroked="f"/>
        </w:pict>
      </w:r>
    </w:p>
    <w:p w:rsidR="00556E24" w:rsidRDefault="006C7FDD" w:rsidP="00556E24">
      <w:hyperlink r:id="rId32" w:history="1">
        <w:r w:rsidR="00556E24" w:rsidRPr="002A7D90">
          <w:rPr>
            <w:rStyle w:val="Hiperhivatkozs"/>
          </w:rPr>
          <w:t>http://www.alkotmanyossagi-muhely.hu/meghivo-tervezet.htm</w:t>
        </w:r>
      </w:hyperlink>
      <w:r w:rsidR="00556E24">
        <w:t xml:space="preserve"> 2004 10 10-i </w:t>
      </w:r>
      <w:proofErr w:type="gramStart"/>
      <w:r w:rsidR="00556E24">
        <w:t>konferenciára</w:t>
      </w:r>
      <w:proofErr w:type="gramEnd"/>
    </w:p>
    <w:p w:rsidR="00556E24" w:rsidRDefault="006C7FDD" w:rsidP="00556E24">
      <w:r>
        <w:pict>
          <v:rect id="_x0000_i1255" style="width:0;height:1.5pt" o:hralign="center" o:bullet="t" o:hrstd="t" o:hr="t" fillcolor="#a0a0a0" stroked="f"/>
        </w:pict>
      </w:r>
    </w:p>
    <w:p w:rsidR="00667740" w:rsidRPr="00667740" w:rsidRDefault="00667740" w:rsidP="00667740">
      <w:pPr>
        <w:jc w:val="both"/>
      </w:pPr>
      <w:r w:rsidRPr="00667740">
        <w:rPr>
          <w:rFonts w:ascii="Georgia" w:hAnsi="Georgia"/>
          <w:caps/>
          <w:spacing w:val="60"/>
        </w:rPr>
        <w:t>Meghívó</w:t>
      </w:r>
      <w:r>
        <w:rPr>
          <w:rFonts w:ascii="Georgia" w:hAnsi="Georgia"/>
          <w:caps/>
          <w:spacing w:val="60"/>
        </w:rPr>
        <w:t xml:space="preserve"> - </w:t>
      </w:r>
      <w:r w:rsidRPr="00667740">
        <w:rPr>
          <w:rFonts w:ascii="Georgia" w:hAnsi="Georgia"/>
          <w:b/>
          <w:bCs/>
          <w:caps/>
          <w:spacing w:val="20"/>
        </w:rPr>
        <w:t>Jogtudat</w:t>
      </w:r>
      <w:r w:rsidRPr="00667740">
        <w:rPr>
          <w:rFonts w:ascii="Georgia" w:hAnsi="Georgia"/>
          <w:b/>
          <w:bCs/>
          <w:spacing w:val="20"/>
        </w:rPr>
        <w:t xml:space="preserve"> – </w:t>
      </w:r>
      <w:r w:rsidRPr="00667740">
        <w:rPr>
          <w:rFonts w:ascii="Georgia" w:hAnsi="Georgia"/>
          <w:b/>
          <w:bCs/>
        </w:rPr>
        <w:t>európai és nemzeti alkotmányok</w:t>
      </w:r>
      <w:r>
        <w:rPr>
          <w:rFonts w:ascii="Georgia" w:hAnsi="Georgia"/>
          <w:b/>
          <w:bCs/>
        </w:rPr>
        <w:t xml:space="preserve"> </w:t>
      </w:r>
      <w:r w:rsidRPr="00667740">
        <w:rPr>
          <w:rFonts w:ascii="Georgia" w:hAnsi="Georgia"/>
          <w:i/>
          <w:iCs/>
        </w:rPr>
        <w:t>című</w:t>
      </w:r>
      <w:r>
        <w:rPr>
          <w:rFonts w:ascii="Georgia" w:hAnsi="Georgia"/>
          <w:i/>
          <w:iCs/>
        </w:rPr>
        <w:t>,</w:t>
      </w:r>
      <w:r w:rsidRPr="00667740">
        <w:rPr>
          <w:rFonts w:ascii="Georgia" w:hAnsi="Georgia"/>
          <w:i/>
          <w:iCs/>
        </w:rPr>
        <w:t xml:space="preserve"> </w:t>
      </w:r>
      <w:r w:rsidRPr="00667740">
        <w:rPr>
          <w:rFonts w:ascii="Georgia" w:hAnsi="Georgia"/>
          <w:b/>
          <w:bCs/>
        </w:rPr>
        <w:t>Alkotmányosság ontológiája, létünk viszonya a társadalom-szervezeti keretekhez</w:t>
      </w:r>
      <w:r>
        <w:rPr>
          <w:rFonts w:ascii="Georgia" w:hAnsi="Georgia"/>
          <w:b/>
          <w:bCs/>
        </w:rPr>
        <w:t xml:space="preserve"> </w:t>
      </w:r>
      <w:r w:rsidRPr="00667740">
        <w:rPr>
          <w:rFonts w:ascii="Georgia" w:hAnsi="Georgia"/>
          <w:i/>
          <w:iCs/>
        </w:rPr>
        <w:t xml:space="preserve">alcímű tudományos </w:t>
      </w:r>
      <w:proofErr w:type="gramStart"/>
      <w:r w:rsidRPr="00667740">
        <w:rPr>
          <w:rFonts w:ascii="Georgia" w:hAnsi="Georgia"/>
          <w:i/>
          <w:iCs/>
        </w:rPr>
        <w:t>konferenciára</w:t>
      </w:r>
      <w:proofErr w:type="gramEnd"/>
    </w:p>
    <w:p w:rsidR="00667740" w:rsidRPr="00667740" w:rsidRDefault="00667740" w:rsidP="00667740">
      <w:pPr>
        <w:spacing w:after="0"/>
      </w:pPr>
      <w:r w:rsidRPr="00667740">
        <w:rPr>
          <w:rFonts w:ascii="Georgia" w:hAnsi="Georgia"/>
          <w:sz w:val="22"/>
          <w:szCs w:val="22"/>
        </w:rPr>
        <w:t xml:space="preserve">Időpont: </w:t>
      </w:r>
      <w:proofErr w:type="gramStart"/>
      <w:r w:rsidRPr="00667740">
        <w:rPr>
          <w:rFonts w:ascii="Georgia" w:hAnsi="Georgia"/>
          <w:bCs/>
          <w:sz w:val="22"/>
          <w:szCs w:val="22"/>
        </w:rPr>
        <w:t>2004 december</w:t>
      </w:r>
      <w:proofErr w:type="gramEnd"/>
      <w:r w:rsidRPr="00667740">
        <w:rPr>
          <w:rFonts w:ascii="Georgia" w:hAnsi="Georgia"/>
          <w:bCs/>
          <w:sz w:val="22"/>
          <w:szCs w:val="22"/>
        </w:rPr>
        <w:t xml:space="preserve"> 10, péntek délelőtt </w:t>
      </w:r>
      <w:r w:rsidRPr="00667740">
        <w:rPr>
          <w:rFonts w:ascii="Georgia" w:hAnsi="Georgia"/>
          <w:bCs/>
          <w:sz w:val="22"/>
          <w:szCs w:val="22"/>
          <w:u w:val="single"/>
        </w:rPr>
        <w:t>10.20</w:t>
      </w:r>
      <w:r w:rsidRPr="00667740">
        <w:rPr>
          <w:rFonts w:ascii="Georgia" w:hAnsi="Georgia"/>
          <w:bCs/>
          <w:sz w:val="22"/>
          <w:szCs w:val="22"/>
        </w:rPr>
        <w:t>-</w:t>
      </w:r>
      <w:r w:rsidRPr="00667740">
        <w:rPr>
          <w:rFonts w:ascii="Georgia" w:hAnsi="Georgia"/>
          <w:sz w:val="22"/>
          <w:szCs w:val="22"/>
        </w:rPr>
        <w:t xml:space="preserve">tól du 19-ig </w:t>
      </w:r>
      <w:r w:rsidRPr="00667740">
        <w:rPr>
          <w:rFonts w:ascii="Georgia" w:hAnsi="Georgia"/>
          <w:i/>
          <w:iCs/>
          <w:sz w:val="22"/>
          <w:szCs w:val="22"/>
        </w:rPr>
        <w:t>(gyülekezés 9.30-tól)</w:t>
      </w:r>
    </w:p>
    <w:p w:rsidR="00667740" w:rsidRPr="00667740" w:rsidRDefault="00667740" w:rsidP="00667740">
      <w:pPr>
        <w:spacing w:after="0"/>
      </w:pPr>
      <w:r w:rsidRPr="00667740">
        <w:rPr>
          <w:rFonts w:ascii="Georgia" w:hAnsi="Georgia"/>
          <w:sz w:val="22"/>
          <w:szCs w:val="22"/>
        </w:rPr>
        <w:t xml:space="preserve">Helyszín: </w:t>
      </w:r>
      <w:r w:rsidRPr="00667740">
        <w:rPr>
          <w:rFonts w:ascii="Georgia" w:hAnsi="Georgia"/>
          <w:bCs/>
          <w:color w:val="000000"/>
          <w:sz w:val="22"/>
          <w:szCs w:val="22"/>
        </w:rPr>
        <w:t>PTE Állam- és Jogtudományi Kara, II. emelet, 207-es szemináriumi terem</w:t>
      </w:r>
      <w:bookmarkStart w:id="26" w:name="_ftnref1"/>
      <w:r w:rsidRPr="00667740">
        <w:rPr>
          <w:rFonts w:ascii="Georgia" w:hAnsi="Georgia"/>
          <w:bCs/>
          <w:color w:val="000000"/>
          <w:sz w:val="22"/>
          <w:szCs w:val="22"/>
        </w:rPr>
        <w:fldChar w:fldCharType="begin"/>
      </w:r>
      <w:r w:rsidRPr="00667740">
        <w:rPr>
          <w:rFonts w:ascii="Georgia" w:hAnsi="Georgia"/>
          <w:bCs/>
          <w:color w:val="000000"/>
          <w:sz w:val="22"/>
          <w:szCs w:val="22"/>
        </w:rPr>
        <w:instrText xml:space="preserve"> HYPERLINK "file:///C:\\-%20MENT%C3%89S\\EEEE\\aHONLAPOK\\vegyes-r%C3%A9gi\\Alkotmany%20myweb%20archiv%C3%A1lt%202007%20augusztus-t%C3%B3l\\2004-12-10_meghivo.htm" \l "_ftn1" \o "" </w:instrText>
      </w:r>
      <w:r w:rsidRPr="00667740">
        <w:rPr>
          <w:rFonts w:ascii="Georgia" w:hAnsi="Georgia"/>
          <w:bCs/>
          <w:color w:val="000000"/>
          <w:sz w:val="22"/>
          <w:szCs w:val="22"/>
        </w:rPr>
        <w:fldChar w:fldCharType="separate"/>
      </w:r>
      <w:r w:rsidRPr="00E314C7">
        <w:rPr>
          <w:rFonts w:ascii="Georgia" w:hAnsi="Georgia"/>
          <w:bCs/>
          <w:color w:val="000000"/>
          <w:sz w:val="22"/>
          <w:szCs w:val="22"/>
          <w:u w:val="single"/>
        </w:rPr>
        <w:t>[1]</w:t>
      </w:r>
      <w:r w:rsidRPr="00667740">
        <w:rPr>
          <w:rFonts w:ascii="Georgia" w:hAnsi="Georgia"/>
          <w:bCs/>
          <w:color w:val="000000"/>
          <w:sz w:val="22"/>
          <w:szCs w:val="22"/>
        </w:rPr>
        <w:fldChar w:fldCharType="end"/>
      </w:r>
      <w:bookmarkEnd w:id="26"/>
      <w:r w:rsidRPr="00667740">
        <w:rPr>
          <w:rFonts w:ascii="Georgia" w:hAnsi="Georgia"/>
          <w:bCs/>
          <w:color w:val="000000"/>
          <w:sz w:val="22"/>
          <w:szCs w:val="22"/>
        </w:rPr>
        <w:t xml:space="preserve"> </w:t>
      </w:r>
    </w:p>
    <w:p w:rsidR="00667740" w:rsidRPr="00667740" w:rsidRDefault="00667740" w:rsidP="00667740">
      <w:pPr>
        <w:spacing w:after="0"/>
        <w:ind w:left="708"/>
      </w:pPr>
      <w:r w:rsidRPr="00667740">
        <w:rPr>
          <w:rFonts w:ascii="Georgia" w:hAnsi="Georgia"/>
          <w:b/>
          <w:bCs/>
          <w:color w:val="000000"/>
          <w:sz w:val="22"/>
          <w:szCs w:val="22"/>
        </w:rPr>
        <w:t xml:space="preserve">~ </w:t>
      </w:r>
      <w:r w:rsidRPr="00667740">
        <w:rPr>
          <w:rFonts w:ascii="Georgia" w:hAnsi="Georgia"/>
          <w:color w:val="000000"/>
          <w:sz w:val="22"/>
          <w:szCs w:val="22"/>
        </w:rPr>
        <w:t>Pécs, 48-as tér 1.</w:t>
      </w:r>
    </w:p>
    <w:p w:rsidR="00667740" w:rsidRPr="00667740" w:rsidRDefault="00667740" w:rsidP="00FB76F3">
      <w:pPr>
        <w:pBdr>
          <w:top w:val="single" w:sz="12" w:space="1" w:color="FFC000"/>
          <w:left w:val="single" w:sz="12" w:space="4" w:color="FFC000"/>
          <w:bottom w:val="single" w:sz="12" w:space="1" w:color="FFC000"/>
          <w:right w:val="single" w:sz="12" w:space="4" w:color="FFC000"/>
        </w:pBdr>
        <w:spacing w:after="0"/>
        <w:jc w:val="center"/>
        <w:rPr>
          <w:sz w:val="22"/>
          <w:szCs w:val="22"/>
        </w:rPr>
      </w:pPr>
      <w:r w:rsidRPr="00667740">
        <w:rPr>
          <w:b/>
          <w:bCs/>
          <w:color w:val="FCEFD0"/>
          <w:sz w:val="22"/>
          <w:szCs w:val="22"/>
        </w:rPr>
        <w:t>.</w:t>
      </w:r>
      <w:r w:rsidRPr="00667740">
        <w:rPr>
          <w:b/>
          <w:bCs/>
          <w:color w:val="000000"/>
          <w:sz w:val="22"/>
          <w:szCs w:val="22"/>
        </w:rPr>
        <w:t xml:space="preserve">A </w:t>
      </w:r>
      <w:proofErr w:type="gramStart"/>
      <w:r w:rsidRPr="00667740">
        <w:rPr>
          <w:b/>
          <w:bCs/>
          <w:color w:val="000000"/>
          <w:sz w:val="22"/>
          <w:szCs w:val="22"/>
        </w:rPr>
        <w:t>konferencia</w:t>
      </w:r>
      <w:proofErr w:type="gramEnd"/>
      <w:r w:rsidRPr="00667740">
        <w:rPr>
          <w:b/>
          <w:bCs/>
          <w:color w:val="000000"/>
          <w:sz w:val="22"/>
          <w:szCs w:val="22"/>
        </w:rPr>
        <w:t xml:space="preserve"> védnöke </w:t>
      </w:r>
      <w:proofErr w:type="spellStart"/>
      <w:r w:rsidRPr="00667740">
        <w:rPr>
          <w:b/>
          <w:bCs/>
          <w:color w:val="000000"/>
          <w:sz w:val="22"/>
          <w:szCs w:val="22"/>
        </w:rPr>
        <w:t>dr</w:t>
      </w:r>
      <w:proofErr w:type="spellEnd"/>
      <w:r w:rsidRPr="00667740">
        <w:rPr>
          <w:b/>
          <w:bCs/>
          <w:color w:val="000000"/>
          <w:sz w:val="22"/>
          <w:szCs w:val="22"/>
        </w:rPr>
        <w:t xml:space="preserve"> </w:t>
      </w:r>
      <w:proofErr w:type="spellStart"/>
      <w:r w:rsidRPr="00667740">
        <w:rPr>
          <w:b/>
          <w:bCs/>
          <w:color w:val="000000"/>
          <w:sz w:val="22"/>
          <w:szCs w:val="22"/>
        </w:rPr>
        <w:t>Nemeskürty</w:t>
      </w:r>
      <w:proofErr w:type="spellEnd"/>
      <w:r w:rsidRPr="00667740">
        <w:rPr>
          <w:b/>
          <w:bCs/>
          <w:color w:val="000000"/>
          <w:sz w:val="22"/>
          <w:szCs w:val="22"/>
        </w:rPr>
        <w:t xml:space="preserve"> István</w:t>
      </w:r>
      <w:r w:rsidRPr="00667740">
        <w:rPr>
          <w:b/>
          <w:bCs/>
          <w:color w:val="FCEFD0"/>
          <w:sz w:val="22"/>
          <w:szCs w:val="22"/>
        </w:rPr>
        <w:t>.</w:t>
      </w:r>
    </w:p>
    <w:tbl>
      <w:tblPr>
        <w:tblW w:w="10595" w:type="dxa"/>
        <w:tblInd w:w="82" w:type="dxa"/>
        <w:tblCellMar>
          <w:left w:w="0" w:type="dxa"/>
          <w:right w:w="0" w:type="dxa"/>
        </w:tblCellMar>
        <w:tblLook w:val="04A0" w:firstRow="1" w:lastRow="0" w:firstColumn="1" w:lastColumn="0" w:noHBand="0" w:noVBand="1"/>
      </w:tblPr>
      <w:tblGrid>
        <w:gridCol w:w="28"/>
        <w:gridCol w:w="683"/>
        <w:gridCol w:w="55"/>
        <w:gridCol w:w="3074"/>
        <w:gridCol w:w="1047"/>
        <w:gridCol w:w="5549"/>
        <w:gridCol w:w="32"/>
        <w:gridCol w:w="60"/>
        <w:gridCol w:w="11"/>
        <w:gridCol w:w="56"/>
      </w:tblGrid>
      <w:tr w:rsidR="00667740" w:rsidRPr="00667740" w:rsidTr="00667740">
        <w:trPr>
          <w:gridBefore w:val="1"/>
          <w:gridAfter w:val="1"/>
          <w:wBefore w:w="28" w:type="dxa"/>
          <w:wAfter w:w="54" w:type="dxa"/>
        </w:trPr>
        <w:tc>
          <w:tcPr>
            <w:tcW w:w="3813" w:type="dxa"/>
            <w:gridSpan w:val="3"/>
            <w:tcBorders>
              <w:top w:val="nil"/>
              <w:left w:val="nil"/>
              <w:bottom w:val="nil"/>
              <w:right w:val="nil"/>
            </w:tcBorders>
            <w:tcMar>
              <w:top w:w="0" w:type="dxa"/>
              <w:left w:w="108" w:type="dxa"/>
              <w:bottom w:w="0" w:type="dxa"/>
              <w:right w:w="108" w:type="dxa"/>
            </w:tcMar>
            <w:hideMark/>
          </w:tcPr>
          <w:p w:rsidR="00667740" w:rsidRPr="00667740" w:rsidRDefault="00667740" w:rsidP="00667740">
            <w:pPr>
              <w:spacing w:after="0"/>
              <w:rPr>
                <w:sz w:val="22"/>
                <w:szCs w:val="22"/>
              </w:rPr>
            </w:pPr>
            <w:r w:rsidRPr="00667740">
              <w:rPr>
                <w:sz w:val="22"/>
                <w:szCs w:val="22"/>
              </w:rPr>
              <w:t> </w:t>
            </w:r>
          </w:p>
        </w:tc>
        <w:tc>
          <w:tcPr>
            <w:tcW w:w="6700" w:type="dxa"/>
            <w:gridSpan w:val="5"/>
            <w:tcBorders>
              <w:top w:val="nil"/>
              <w:left w:val="nil"/>
              <w:bottom w:val="nil"/>
              <w:right w:val="nil"/>
            </w:tcBorders>
            <w:tcMar>
              <w:top w:w="0" w:type="dxa"/>
              <w:left w:w="108" w:type="dxa"/>
              <w:bottom w:w="0" w:type="dxa"/>
              <w:right w:w="108" w:type="dxa"/>
            </w:tcMar>
            <w:vAlign w:val="center"/>
            <w:hideMark/>
          </w:tcPr>
          <w:p w:rsidR="00667740" w:rsidRPr="00667740" w:rsidRDefault="00667740" w:rsidP="00667740">
            <w:pPr>
              <w:spacing w:after="0"/>
              <w:jc w:val="right"/>
              <w:rPr>
                <w:sz w:val="22"/>
                <w:szCs w:val="22"/>
              </w:rPr>
            </w:pPr>
            <w:r w:rsidRPr="00667740">
              <w:rPr>
                <w:color w:val="000000"/>
                <w:sz w:val="22"/>
                <w:szCs w:val="22"/>
              </w:rPr>
              <w:t xml:space="preserve">Levezető elnök délelőtt: </w:t>
            </w:r>
            <w:proofErr w:type="spellStart"/>
            <w:r w:rsidRPr="00667740">
              <w:rPr>
                <w:color w:val="000000"/>
                <w:sz w:val="22"/>
                <w:szCs w:val="22"/>
              </w:rPr>
              <w:t>dr</w:t>
            </w:r>
            <w:proofErr w:type="spellEnd"/>
            <w:r w:rsidRPr="00667740">
              <w:rPr>
                <w:color w:val="000000"/>
                <w:sz w:val="22"/>
                <w:szCs w:val="22"/>
              </w:rPr>
              <w:t xml:space="preserve"> </w:t>
            </w:r>
            <w:proofErr w:type="spellStart"/>
            <w:r w:rsidRPr="00667740">
              <w:rPr>
                <w:color w:val="000000"/>
                <w:sz w:val="22"/>
                <w:szCs w:val="22"/>
              </w:rPr>
              <w:t>Kellermayer</w:t>
            </w:r>
            <w:proofErr w:type="spellEnd"/>
            <w:r w:rsidRPr="00667740">
              <w:rPr>
                <w:color w:val="000000"/>
                <w:sz w:val="22"/>
                <w:szCs w:val="22"/>
              </w:rPr>
              <w:t xml:space="preserve"> Miklós</w:t>
            </w:r>
          </w:p>
        </w:tc>
      </w:tr>
      <w:tr w:rsidR="00667740" w:rsidRPr="00667740" w:rsidTr="00FB76F3">
        <w:tblPrEx>
          <w:tblBorders>
            <w:bottom w:val="outset" w:sz="2" w:space="0" w:color="auto"/>
          </w:tblBorders>
        </w:tblPrEx>
        <w:tc>
          <w:tcPr>
            <w:tcW w:w="766" w:type="dxa"/>
            <w:gridSpan w:val="3"/>
            <w:tcBorders>
              <w:top w:val="single" w:sz="12" w:space="0" w:color="FFC000"/>
              <w:left w:val="single" w:sz="12" w:space="0" w:color="FFC000"/>
              <w:bottom w:val="nil"/>
              <w:right w:val="nil"/>
            </w:tcBorders>
            <w:shd w:val="clear" w:color="auto" w:fill="auto"/>
            <w:tcMar>
              <w:top w:w="0" w:type="dxa"/>
              <w:left w:w="108" w:type="dxa"/>
              <w:bottom w:w="0" w:type="dxa"/>
              <w:right w:w="108" w:type="dxa"/>
            </w:tcMar>
            <w:hideMark/>
          </w:tcPr>
          <w:p w:rsidR="00667740" w:rsidRPr="00667740" w:rsidRDefault="00667740" w:rsidP="00667740">
            <w:pPr>
              <w:spacing w:after="0"/>
              <w:rPr>
                <w:sz w:val="22"/>
                <w:szCs w:val="22"/>
              </w:rPr>
            </w:pPr>
            <w:r w:rsidRPr="00667740">
              <w:rPr>
                <w:color w:val="000000"/>
                <w:sz w:val="22"/>
                <w:szCs w:val="22"/>
              </w:rPr>
              <w:t>10.20</w:t>
            </w:r>
          </w:p>
        </w:tc>
        <w:tc>
          <w:tcPr>
            <w:tcW w:w="9829" w:type="dxa"/>
            <w:gridSpan w:val="7"/>
            <w:tcBorders>
              <w:top w:val="single" w:sz="12" w:space="0" w:color="FFC000"/>
              <w:left w:val="nil"/>
              <w:bottom w:val="nil"/>
              <w:right w:val="single" w:sz="12" w:space="0" w:color="FFC000"/>
            </w:tcBorders>
            <w:shd w:val="clear" w:color="auto" w:fill="auto"/>
            <w:tcMar>
              <w:top w:w="0" w:type="dxa"/>
              <w:left w:w="108" w:type="dxa"/>
              <w:bottom w:w="0" w:type="dxa"/>
              <w:right w:w="108" w:type="dxa"/>
            </w:tcMar>
            <w:hideMark/>
          </w:tcPr>
          <w:p w:rsidR="00667740" w:rsidRPr="00667740" w:rsidRDefault="00667740" w:rsidP="00667740">
            <w:pPr>
              <w:spacing w:after="0"/>
              <w:rPr>
                <w:sz w:val="22"/>
                <w:szCs w:val="22"/>
              </w:rPr>
            </w:pPr>
            <w:r w:rsidRPr="00667740">
              <w:rPr>
                <w:b/>
                <w:bCs/>
                <w:color w:val="000000"/>
                <w:sz w:val="22"/>
                <w:szCs w:val="22"/>
              </w:rPr>
              <w:t xml:space="preserve">Megnyitó, tájékoztató a </w:t>
            </w:r>
            <w:proofErr w:type="gramStart"/>
            <w:r w:rsidRPr="00667740">
              <w:rPr>
                <w:b/>
                <w:bCs/>
                <w:color w:val="000000"/>
                <w:sz w:val="22"/>
                <w:szCs w:val="22"/>
              </w:rPr>
              <w:t>konferencia</w:t>
            </w:r>
            <w:proofErr w:type="gramEnd"/>
            <w:r w:rsidRPr="00667740">
              <w:rPr>
                <w:b/>
                <w:bCs/>
                <w:color w:val="000000"/>
                <w:sz w:val="22"/>
                <w:szCs w:val="22"/>
              </w:rPr>
              <w:t xml:space="preserve"> céljáról</w:t>
            </w:r>
          </w:p>
        </w:tc>
      </w:tr>
      <w:tr w:rsidR="00667740" w:rsidRPr="00667740" w:rsidTr="00FB76F3">
        <w:tblPrEx>
          <w:tblBorders>
            <w:bottom w:val="outset" w:sz="2" w:space="0" w:color="auto"/>
          </w:tblBorders>
        </w:tblPrEx>
        <w:tc>
          <w:tcPr>
            <w:tcW w:w="766" w:type="dxa"/>
            <w:gridSpan w:val="3"/>
            <w:tcBorders>
              <w:top w:val="nil"/>
              <w:left w:val="single" w:sz="12" w:space="0" w:color="FFC000"/>
              <w:bottom w:val="nil"/>
              <w:right w:val="nil"/>
            </w:tcBorders>
            <w:shd w:val="clear" w:color="auto" w:fill="auto"/>
            <w:tcMar>
              <w:top w:w="0" w:type="dxa"/>
              <w:left w:w="108" w:type="dxa"/>
              <w:bottom w:w="0" w:type="dxa"/>
              <w:right w:w="108" w:type="dxa"/>
            </w:tcMar>
            <w:hideMark/>
          </w:tcPr>
          <w:p w:rsidR="00667740" w:rsidRPr="00667740" w:rsidRDefault="00667740" w:rsidP="00667740">
            <w:pPr>
              <w:spacing w:after="0"/>
              <w:rPr>
                <w:sz w:val="22"/>
                <w:szCs w:val="22"/>
              </w:rPr>
            </w:pPr>
            <w:r w:rsidRPr="00667740">
              <w:rPr>
                <w:color w:val="000000"/>
                <w:sz w:val="22"/>
                <w:szCs w:val="22"/>
              </w:rPr>
              <w:t>10.30</w:t>
            </w:r>
          </w:p>
        </w:tc>
        <w:tc>
          <w:tcPr>
            <w:tcW w:w="9829" w:type="dxa"/>
            <w:gridSpan w:val="7"/>
            <w:tcBorders>
              <w:top w:val="nil"/>
              <w:left w:val="nil"/>
              <w:bottom w:val="nil"/>
              <w:right w:val="single" w:sz="12" w:space="0" w:color="FFC000"/>
            </w:tcBorders>
            <w:shd w:val="clear" w:color="auto" w:fill="auto"/>
            <w:tcMar>
              <w:top w:w="0" w:type="dxa"/>
              <w:left w:w="108" w:type="dxa"/>
              <w:bottom w:w="0" w:type="dxa"/>
              <w:right w:w="108" w:type="dxa"/>
            </w:tcMar>
            <w:hideMark/>
          </w:tcPr>
          <w:p w:rsidR="00667740" w:rsidRPr="00667740" w:rsidRDefault="00667740" w:rsidP="00667740">
            <w:pPr>
              <w:spacing w:after="0"/>
              <w:rPr>
                <w:sz w:val="22"/>
                <w:szCs w:val="22"/>
              </w:rPr>
            </w:pPr>
            <w:r w:rsidRPr="00667740">
              <w:rPr>
                <w:color w:val="000000"/>
                <w:sz w:val="22"/>
                <w:szCs w:val="22"/>
              </w:rPr>
              <w:t xml:space="preserve">Fáy Árpád - </w:t>
            </w:r>
            <w:r w:rsidRPr="00667740">
              <w:rPr>
                <w:b/>
                <w:bCs/>
                <w:color w:val="000000"/>
                <w:sz w:val="22"/>
                <w:szCs w:val="22"/>
              </w:rPr>
              <w:t>Érvek az alkotmányosság fogalmainak gyökeres átvizsgálatára</w:t>
            </w:r>
          </w:p>
        </w:tc>
      </w:tr>
      <w:tr w:rsidR="00667740" w:rsidRPr="00667740" w:rsidTr="00FB76F3">
        <w:tblPrEx>
          <w:tblBorders>
            <w:bottom w:val="outset" w:sz="2" w:space="0" w:color="auto"/>
          </w:tblBorders>
        </w:tblPrEx>
        <w:tc>
          <w:tcPr>
            <w:tcW w:w="766" w:type="dxa"/>
            <w:gridSpan w:val="3"/>
            <w:tcBorders>
              <w:top w:val="nil"/>
              <w:left w:val="single" w:sz="12" w:space="0" w:color="FFC000"/>
              <w:bottom w:val="nil"/>
              <w:right w:val="nil"/>
            </w:tcBorders>
            <w:shd w:val="clear" w:color="auto" w:fill="auto"/>
            <w:tcMar>
              <w:top w:w="0" w:type="dxa"/>
              <w:left w:w="108" w:type="dxa"/>
              <w:bottom w:w="0" w:type="dxa"/>
              <w:right w:w="108" w:type="dxa"/>
            </w:tcMar>
            <w:hideMark/>
          </w:tcPr>
          <w:p w:rsidR="00667740" w:rsidRPr="00667740" w:rsidRDefault="00667740" w:rsidP="00667740">
            <w:pPr>
              <w:spacing w:after="0"/>
              <w:rPr>
                <w:sz w:val="22"/>
                <w:szCs w:val="22"/>
              </w:rPr>
            </w:pPr>
            <w:r w:rsidRPr="00667740">
              <w:rPr>
                <w:color w:val="000000"/>
                <w:sz w:val="22"/>
                <w:szCs w:val="22"/>
              </w:rPr>
              <w:t>11.00</w:t>
            </w:r>
          </w:p>
        </w:tc>
        <w:tc>
          <w:tcPr>
            <w:tcW w:w="9829" w:type="dxa"/>
            <w:gridSpan w:val="7"/>
            <w:tcBorders>
              <w:top w:val="nil"/>
              <w:left w:val="nil"/>
              <w:bottom w:val="nil"/>
              <w:right w:val="single" w:sz="12" w:space="0" w:color="FFC000"/>
            </w:tcBorders>
            <w:shd w:val="clear" w:color="auto" w:fill="auto"/>
            <w:tcMar>
              <w:top w:w="0" w:type="dxa"/>
              <w:left w:w="108" w:type="dxa"/>
              <w:bottom w:w="0" w:type="dxa"/>
              <w:right w:w="108" w:type="dxa"/>
            </w:tcMar>
            <w:hideMark/>
          </w:tcPr>
          <w:p w:rsidR="00667740" w:rsidRPr="00667740" w:rsidRDefault="00667740" w:rsidP="00667740">
            <w:pPr>
              <w:spacing w:after="0"/>
              <w:rPr>
                <w:sz w:val="22"/>
                <w:szCs w:val="22"/>
              </w:rPr>
            </w:pPr>
            <w:proofErr w:type="spellStart"/>
            <w:r w:rsidRPr="00667740">
              <w:rPr>
                <w:color w:val="000000"/>
                <w:spacing w:val="-10"/>
                <w:sz w:val="22"/>
                <w:szCs w:val="22"/>
              </w:rPr>
              <w:t>dr</w:t>
            </w:r>
            <w:proofErr w:type="spellEnd"/>
            <w:r w:rsidRPr="00667740">
              <w:rPr>
                <w:color w:val="000000"/>
                <w:spacing w:val="-10"/>
                <w:sz w:val="22"/>
                <w:szCs w:val="22"/>
              </w:rPr>
              <w:t xml:space="preserve"> </w:t>
            </w:r>
            <w:proofErr w:type="spellStart"/>
            <w:r w:rsidRPr="00667740">
              <w:rPr>
                <w:color w:val="000000"/>
                <w:spacing w:val="-10"/>
                <w:sz w:val="22"/>
                <w:szCs w:val="22"/>
              </w:rPr>
              <w:t>Andrásfalvy</w:t>
            </w:r>
            <w:proofErr w:type="spellEnd"/>
            <w:r w:rsidRPr="00667740">
              <w:rPr>
                <w:color w:val="000000"/>
                <w:spacing w:val="-10"/>
                <w:sz w:val="22"/>
                <w:szCs w:val="22"/>
              </w:rPr>
              <w:t xml:space="preserve"> Bertalan – </w:t>
            </w:r>
            <w:proofErr w:type="gramStart"/>
            <w:r w:rsidRPr="00667740">
              <w:rPr>
                <w:b/>
                <w:bCs/>
                <w:color w:val="000000"/>
                <w:spacing w:val="-10"/>
                <w:sz w:val="22"/>
                <w:szCs w:val="22"/>
              </w:rPr>
              <w:t>A</w:t>
            </w:r>
            <w:proofErr w:type="gramEnd"/>
            <w:r w:rsidRPr="00667740">
              <w:rPr>
                <w:b/>
                <w:bCs/>
                <w:color w:val="000000"/>
                <w:spacing w:val="-10"/>
                <w:sz w:val="22"/>
                <w:szCs w:val="22"/>
              </w:rPr>
              <w:t xml:space="preserve"> földhasználat jogi alapjai az őstársadalmaktól a polgári korig</w:t>
            </w:r>
          </w:p>
        </w:tc>
      </w:tr>
      <w:tr w:rsidR="00667740" w:rsidRPr="00667740" w:rsidTr="00FB76F3">
        <w:tblPrEx>
          <w:tblBorders>
            <w:bottom w:val="outset" w:sz="2" w:space="0" w:color="auto"/>
          </w:tblBorders>
        </w:tblPrEx>
        <w:tc>
          <w:tcPr>
            <w:tcW w:w="766" w:type="dxa"/>
            <w:gridSpan w:val="3"/>
            <w:tcBorders>
              <w:top w:val="nil"/>
              <w:left w:val="single" w:sz="12" w:space="0" w:color="FFC000"/>
              <w:bottom w:val="nil"/>
              <w:right w:val="nil"/>
            </w:tcBorders>
            <w:shd w:val="clear" w:color="auto" w:fill="auto"/>
            <w:tcMar>
              <w:top w:w="0" w:type="dxa"/>
              <w:left w:w="108" w:type="dxa"/>
              <w:bottom w:w="0" w:type="dxa"/>
              <w:right w:w="108" w:type="dxa"/>
            </w:tcMar>
            <w:hideMark/>
          </w:tcPr>
          <w:p w:rsidR="00667740" w:rsidRPr="00667740" w:rsidRDefault="00667740" w:rsidP="00667740">
            <w:pPr>
              <w:spacing w:after="0"/>
              <w:rPr>
                <w:sz w:val="22"/>
                <w:szCs w:val="22"/>
              </w:rPr>
            </w:pPr>
            <w:r w:rsidRPr="00667740">
              <w:rPr>
                <w:color w:val="000000"/>
                <w:sz w:val="22"/>
                <w:szCs w:val="22"/>
              </w:rPr>
              <w:t>11.30</w:t>
            </w:r>
          </w:p>
        </w:tc>
        <w:tc>
          <w:tcPr>
            <w:tcW w:w="9829" w:type="dxa"/>
            <w:gridSpan w:val="7"/>
            <w:tcBorders>
              <w:top w:val="nil"/>
              <w:left w:val="nil"/>
              <w:bottom w:val="nil"/>
              <w:right w:val="single" w:sz="12" w:space="0" w:color="FFC000"/>
            </w:tcBorders>
            <w:shd w:val="clear" w:color="auto" w:fill="auto"/>
            <w:tcMar>
              <w:top w:w="0" w:type="dxa"/>
              <w:left w:w="108" w:type="dxa"/>
              <w:bottom w:w="0" w:type="dxa"/>
              <w:right w:w="108" w:type="dxa"/>
            </w:tcMar>
            <w:hideMark/>
          </w:tcPr>
          <w:p w:rsidR="00667740" w:rsidRPr="00667740" w:rsidRDefault="00667740" w:rsidP="00667740">
            <w:pPr>
              <w:spacing w:after="0"/>
              <w:rPr>
                <w:sz w:val="22"/>
                <w:szCs w:val="22"/>
              </w:rPr>
            </w:pPr>
            <w:proofErr w:type="spellStart"/>
            <w:r w:rsidRPr="00667740">
              <w:rPr>
                <w:color w:val="000000"/>
                <w:sz w:val="22"/>
                <w:szCs w:val="22"/>
              </w:rPr>
              <w:t>dr</w:t>
            </w:r>
            <w:proofErr w:type="spellEnd"/>
            <w:r w:rsidRPr="00667740">
              <w:rPr>
                <w:color w:val="000000"/>
                <w:sz w:val="22"/>
                <w:szCs w:val="22"/>
              </w:rPr>
              <w:t xml:space="preserve"> Hegedűs Lóránt – </w:t>
            </w:r>
            <w:r w:rsidRPr="00667740">
              <w:rPr>
                <w:b/>
                <w:bCs/>
                <w:color w:val="000000"/>
                <w:sz w:val="22"/>
                <w:szCs w:val="22"/>
              </w:rPr>
              <w:t>Krízishelyzetben szükséges az ontológiai alapok áttekintése</w:t>
            </w:r>
          </w:p>
        </w:tc>
      </w:tr>
      <w:tr w:rsidR="00667740" w:rsidRPr="00667740" w:rsidTr="00FB76F3">
        <w:tblPrEx>
          <w:tblBorders>
            <w:bottom w:val="outset" w:sz="2" w:space="0" w:color="auto"/>
          </w:tblBorders>
        </w:tblPrEx>
        <w:tc>
          <w:tcPr>
            <w:tcW w:w="766" w:type="dxa"/>
            <w:gridSpan w:val="3"/>
            <w:tcBorders>
              <w:top w:val="nil"/>
              <w:left w:val="single" w:sz="12" w:space="0" w:color="FFC000"/>
              <w:bottom w:val="single" w:sz="4" w:space="0" w:color="FFC000"/>
              <w:right w:val="nil"/>
            </w:tcBorders>
            <w:shd w:val="clear" w:color="auto" w:fill="auto"/>
            <w:tcMar>
              <w:top w:w="0" w:type="dxa"/>
              <w:left w:w="108" w:type="dxa"/>
              <w:bottom w:w="0" w:type="dxa"/>
              <w:right w:w="108" w:type="dxa"/>
            </w:tcMar>
            <w:hideMark/>
          </w:tcPr>
          <w:p w:rsidR="00667740" w:rsidRPr="00667740" w:rsidRDefault="00667740" w:rsidP="00667740">
            <w:pPr>
              <w:spacing w:after="0"/>
              <w:rPr>
                <w:sz w:val="22"/>
                <w:szCs w:val="22"/>
              </w:rPr>
            </w:pPr>
            <w:r w:rsidRPr="00667740">
              <w:rPr>
                <w:color w:val="000000"/>
                <w:sz w:val="22"/>
                <w:szCs w:val="22"/>
              </w:rPr>
              <w:t>12.00</w:t>
            </w:r>
          </w:p>
        </w:tc>
        <w:tc>
          <w:tcPr>
            <w:tcW w:w="9829" w:type="dxa"/>
            <w:gridSpan w:val="7"/>
            <w:tcBorders>
              <w:top w:val="nil"/>
              <w:left w:val="nil"/>
              <w:bottom w:val="single" w:sz="4" w:space="0" w:color="FFC000"/>
              <w:right w:val="single" w:sz="12" w:space="0" w:color="FFC000"/>
            </w:tcBorders>
            <w:shd w:val="clear" w:color="auto" w:fill="auto"/>
            <w:tcMar>
              <w:top w:w="0" w:type="dxa"/>
              <w:left w:w="108" w:type="dxa"/>
              <w:bottom w:w="0" w:type="dxa"/>
              <w:right w:w="108" w:type="dxa"/>
            </w:tcMar>
            <w:hideMark/>
          </w:tcPr>
          <w:p w:rsidR="00667740" w:rsidRPr="00667740" w:rsidRDefault="00667740" w:rsidP="00667740">
            <w:pPr>
              <w:spacing w:after="0"/>
              <w:rPr>
                <w:sz w:val="22"/>
                <w:szCs w:val="22"/>
              </w:rPr>
            </w:pPr>
            <w:proofErr w:type="spellStart"/>
            <w:r w:rsidRPr="00667740">
              <w:rPr>
                <w:color w:val="000000"/>
                <w:sz w:val="22"/>
                <w:szCs w:val="22"/>
              </w:rPr>
              <w:t>dr</w:t>
            </w:r>
            <w:proofErr w:type="spellEnd"/>
            <w:r w:rsidRPr="00667740">
              <w:rPr>
                <w:color w:val="000000"/>
                <w:sz w:val="22"/>
                <w:szCs w:val="22"/>
              </w:rPr>
              <w:t xml:space="preserve"> Kahler Frigyes – </w:t>
            </w:r>
            <w:r w:rsidRPr="00667740">
              <w:rPr>
                <w:b/>
                <w:bCs/>
                <w:color w:val="000000"/>
                <w:sz w:val="22"/>
                <w:szCs w:val="22"/>
              </w:rPr>
              <w:t>’56 kiállása alkotmányossághoz való jogunkat is jelenti</w:t>
            </w:r>
            <w:bookmarkStart w:id="27" w:name="_ftnref2"/>
            <w:r w:rsidRPr="00667740">
              <w:rPr>
                <w:b/>
                <w:bCs/>
                <w:color w:val="000000"/>
                <w:sz w:val="22"/>
                <w:szCs w:val="22"/>
              </w:rPr>
              <w:fldChar w:fldCharType="begin"/>
            </w:r>
            <w:r w:rsidRPr="00667740">
              <w:rPr>
                <w:b/>
                <w:bCs/>
                <w:color w:val="000000"/>
                <w:sz w:val="22"/>
                <w:szCs w:val="22"/>
              </w:rPr>
              <w:instrText xml:space="preserve"> HYPERLINK "file:///C:\\-%20MENT%C3%89S\\EEEE\\aHONLAPOK\\vegyes-r%C3%A9gi\\Alkotmany%20myweb%20archiv%C3%A1lt%202007%20augusztus-t%C3%B3l\\2004-12-10_meghivo.htm" \l "_ftn2" \o "" </w:instrText>
            </w:r>
            <w:r w:rsidRPr="00667740">
              <w:rPr>
                <w:b/>
                <w:bCs/>
                <w:color w:val="000000"/>
                <w:sz w:val="22"/>
                <w:szCs w:val="22"/>
              </w:rPr>
              <w:fldChar w:fldCharType="separate"/>
            </w:r>
            <w:r w:rsidRPr="00667740">
              <w:rPr>
                <w:b/>
                <w:bCs/>
                <w:color w:val="000000"/>
                <w:sz w:val="22"/>
                <w:szCs w:val="22"/>
                <w:u w:val="single"/>
              </w:rPr>
              <w:t>[2]</w:t>
            </w:r>
            <w:r w:rsidRPr="00667740">
              <w:rPr>
                <w:b/>
                <w:bCs/>
                <w:color w:val="000000"/>
                <w:sz w:val="22"/>
                <w:szCs w:val="22"/>
              </w:rPr>
              <w:fldChar w:fldCharType="end"/>
            </w:r>
            <w:bookmarkEnd w:id="27"/>
          </w:p>
        </w:tc>
      </w:tr>
      <w:tr w:rsidR="00667740" w:rsidRPr="00667740" w:rsidTr="00FB76F3">
        <w:trPr>
          <w:gridBefore w:val="1"/>
          <w:gridAfter w:val="1"/>
          <w:wBefore w:w="28" w:type="dxa"/>
          <w:wAfter w:w="54" w:type="dxa"/>
        </w:trPr>
        <w:tc>
          <w:tcPr>
            <w:tcW w:w="3813" w:type="dxa"/>
            <w:gridSpan w:val="3"/>
            <w:tcBorders>
              <w:top w:val="nil"/>
              <w:left w:val="single" w:sz="12" w:space="0" w:color="FFC000"/>
              <w:bottom w:val="nil"/>
              <w:right w:val="nil"/>
            </w:tcBorders>
            <w:tcMar>
              <w:top w:w="0" w:type="dxa"/>
              <w:left w:w="108" w:type="dxa"/>
              <w:bottom w:w="0" w:type="dxa"/>
              <w:right w:w="108" w:type="dxa"/>
            </w:tcMar>
            <w:hideMark/>
          </w:tcPr>
          <w:p w:rsidR="00667740" w:rsidRPr="00667740" w:rsidRDefault="00667740" w:rsidP="00667740">
            <w:pPr>
              <w:spacing w:after="0"/>
              <w:rPr>
                <w:sz w:val="22"/>
                <w:szCs w:val="22"/>
              </w:rPr>
            </w:pPr>
            <w:r w:rsidRPr="00667740">
              <w:rPr>
                <w:sz w:val="22"/>
                <w:szCs w:val="22"/>
              </w:rPr>
              <w:t>Ebédszünet 12.30-13.30-ig</w:t>
            </w:r>
          </w:p>
        </w:tc>
        <w:tc>
          <w:tcPr>
            <w:tcW w:w="6700" w:type="dxa"/>
            <w:gridSpan w:val="5"/>
            <w:tcBorders>
              <w:top w:val="nil"/>
              <w:left w:val="nil"/>
              <w:bottom w:val="nil"/>
              <w:right w:val="single" w:sz="12" w:space="0" w:color="FFC000"/>
            </w:tcBorders>
            <w:tcMar>
              <w:top w:w="0" w:type="dxa"/>
              <w:left w:w="108" w:type="dxa"/>
              <w:bottom w:w="0" w:type="dxa"/>
              <w:right w:w="108" w:type="dxa"/>
            </w:tcMar>
            <w:hideMark/>
          </w:tcPr>
          <w:p w:rsidR="00667740" w:rsidRPr="00667740" w:rsidRDefault="00667740" w:rsidP="00667740">
            <w:pPr>
              <w:spacing w:after="0"/>
              <w:jc w:val="right"/>
              <w:rPr>
                <w:sz w:val="22"/>
                <w:szCs w:val="22"/>
              </w:rPr>
            </w:pPr>
            <w:r w:rsidRPr="00667740">
              <w:rPr>
                <w:sz w:val="22"/>
                <w:szCs w:val="22"/>
              </w:rPr>
              <w:t xml:space="preserve">Levezető elnök délután: </w:t>
            </w:r>
            <w:proofErr w:type="spellStart"/>
            <w:r w:rsidRPr="00667740">
              <w:rPr>
                <w:sz w:val="22"/>
                <w:szCs w:val="22"/>
              </w:rPr>
              <w:t>dr</w:t>
            </w:r>
            <w:proofErr w:type="spellEnd"/>
            <w:r w:rsidRPr="00667740">
              <w:rPr>
                <w:sz w:val="22"/>
                <w:szCs w:val="22"/>
              </w:rPr>
              <w:t xml:space="preserve"> </w:t>
            </w:r>
            <w:proofErr w:type="spellStart"/>
            <w:r w:rsidRPr="00667740">
              <w:rPr>
                <w:sz w:val="22"/>
                <w:szCs w:val="22"/>
              </w:rPr>
              <w:t>Andrásfalvy</w:t>
            </w:r>
            <w:proofErr w:type="spellEnd"/>
            <w:r w:rsidRPr="00667740">
              <w:rPr>
                <w:sz w:val="22"/>
                <w:szCs w:val="22"/>
              </w:rPr>
              <w:t xml:space="preserve"> Bertalan</w:t>
            </w:r>
          </w:p>
        </w:tc>
      </w:tr>
      <w:tr w:rsidR="00667740" w:rsidRPr="00667740" w:rsidTr="00FB76F3">
        <w:trPr>
          <w:gridAfter w:val="2"/>
          <w:wAfter w:w="65" w:type="dxa"/>
        </w:trPr>
        <w:tc>
          <w:tcPr>
            <w:tcW w:w="766" w:type="dxa"/>
            <w:gridSpan w:val="3"/>
            <w:tcBorders>
              <w:top w:val="single" w:sz="4" w:space="0" w:color="FFC000"/>
              <w:left w:val="single" w:sz="12" w:space="0" w:color="FFC000"/>
              <w:bottom w:val="nil"/>
            </w:tcBorders>
            <w:shd w:val="clear" w:color="auto" w:fill="auto"/>
            <w:tcMar>
              <w:top w:w="0" w:type="dxa"/>
              <w:left w:w="108" w:type="dxa"/>
              <w:bottom w:w="0" w:type="dxa"/>
              <w:right w:w="108" w:type="dxa"/>
            </w:tcMar>
            <w:hideMark/>
          </w:tcPr>
          <w:p w:rsidR="00667740" w:rsidRPr="00667740" w:rsidRDefault="00667740" w:rsidP="00667740">
            <w:pPr>
              <w:spacing w:after="0"/>
              <w:rPr>
                <w:sz w:val="22"/>
                <w:szCs w:val="22"/>
              </w:rPr>
            </w:pPr>
            <w:r w:rsidRPr="00667740">
              <w:rPr>
                <w:sz w:val="22"/>
                <w:szCs w:val="22"/>
              </w:rPr>
              <w:t> </w:t>
            </w:r>
            <w:r w:rsidRPr="00667740">
              <w:rPr>
                <w:color w:val="000000"/>
                <w:sz w:val="22"/>
                <w:szCs w:val="22"/>
              </w:rPr>
              <w:t>13.30</w:t>
            </w:r>
          </w:p>
        </w:tc>
        <w:tc>
          <w:tcPr>
            <w:tcW w:w="9764" w:type="dxa"/>
            <w:gridSpan w:val="5"/>
            <w:tcBorders>
              <w:top w:val="single" w:sz="4" w:space="0" w:color="FFC000"/>
              <w:bottom w:val="nil"/>
              <w:right w:val="single" w:sz="12" w:space="0" w:color="FFC000"/>
            </w:tcBorders>
            <w:shd w:val="clear" w:color="auto" w:fill="auto"/>
            <w:tcMar>
              <w:top w:w="0" w:type="dxa"/>
              <w:left w:w="108" w:type="dxa"/>
              <w:bottom w:w="0" w:type="dxa"/>
              <w:right w:w="108" w:type="dxa"/>
            </w:tcMar>
            <w:hideMark/>
          </w:tcPr>
          <w:p w:rsidR="00667740" w:rsidRPr="00667740" w:rsidRDefault="00667740" w:rsidP="00667740">
            <w:pPr>
              <w:spacing w:after="0"/>
              <w:rPr>
                <w:sz w:val="22"/>
                <w:szCs w:val="22"/>
              </w:rPr>
            </w:pPr>
            <w:r w:rsidRPr="00667740">
              <w:rPr>
                <w:color w:val="000000"/>
                <w:sz w:val="22"/>
                <w:szCs w:val="22"/>
              </w:rPr>
              <w:t xml:space="preserve">Kocsis István – </w:t>
            </w:r>
            <w:r w:rsidRPr="00667740">
              <w:rPr>
                <w:b/>
                <w:bCs/>
                <w:color w:val="000000"/>
                <w:sz w:val="22"/>
                <w:szCs w:val="22"/>
              </w:rPr>
              <w:t>Viszonyunk a történelmi alkotmányhoz a hagyományaink szerint</w:t>
            </w:r>
            <w:r w:rsidRPr="00667740">
              <w:rPr>
                <w:color w:val="000000"/>
                <w:sz w:val="22"/>
                <w:szCs w:val="22"/>
              </w:rPr>
              <w:t xml:space="preserve"> </w:t>
            </w:r>
          </w:p>
        </w:tc>
      </w:tr>
      <w:tr w:rsidR="00667740" w:rsidRPr="00667740" w:rsidTr="00FB76F3">
        <w:trPr>
          <w:gridAfter w:val="2"/>
          <w:wAfter w:w="65" w:type="dxa"/>
        </w:trPr>
        <w:tc>
          <w:tcPr>
            <w:tcW w:w="766" w:type="dxa"/>
            <w:gridSpan w:val="3"/>
            <w:tcBorders>
              <w:top w:val="nil"/>
              <w:left w:val="single" w:sz="12" w:space="0" w:color="FFC000"/>
              <w:bottom w:val="nil"/>
              <w:right w:val="nil"/>
            </w:tcBorders>
            <w:shd w:val="clear" w:color="auto" w:fill="auto"/>
            <w:tcMar>
              <w:top w:w="0" w:type="dxa"/>
              <w:left w:w="108" w:type="dxa"/>
              <w:bottom w:w="0" w:type="dxa"/>
              <w:right w:w="108" w:type="dxa"/>
            </w:tcMar>
            <w:hideMark/>
          </w:tcPr>
          <w:p w:rsidR="00667740" w:rsidRPr="00667740" w:rsidRDefault="00667740" w:rsidP="00667740">
            <w:pPr>
              <w:spacing w:after="0"/>
              <w:rPr>
                <w:sz w:val="22"/>
                <w:szCs w:val="22"/>
              </w:rPr>
            </w:pPr>
            <w:r w:rsidRPr="00667740">
              <w:rPr>
                <w:sz w:val="22"/>
                <w:szCs w:val="22"/>
              </w:rPr>
              <w:t> </w:t>
            </w:r>
          </w:p>
        </w:tc>
        <w:tc>
          <w:tcPr>
            <w:tcW w:w="9764" w:type="dxa"/>
            <w:gridSpan w:val="5"/>
            <w:tcBorders>
              <w:top w:val="nil"/>
              <w:left w:val="nil"/>
              <w:bottom w:val="nil"/>
              <w:right w:val="single" w:sz="12" w:space="0" w:color="FFC000"/>
            </w:tcBorders>
            <w:shd w:val="clear" w:color="auto" w:fill="auto"/>
            <w:tcMar>
              <w:top w:w="0" w:type="dxa"/>
              <w:left w:w="108" w:type="dxa"/>
              <w:bottom w:w="0" w:type="dxa"/>
              <w:right w:w="108" w:type="dxa"/>
            </w:tcMar>
            <w:hideMark/>
          </w:tcPr>
          <w:p w:rsidR="00667740" w:rsidRPr="00667740" w:rsidRDefault="00667740" w:rsidP="00667740">
            <w:pPr>
              <w:spacing w:after="0"/>
              <w:rPr>
                <w:sz w:val="22"/>
                <w:szCs w:val="22"/>
              </w:rPr>
            </w:pPr>
            <w:proofErr w:type="spellStart"/>
            <w:r w:rsidRPr="00667740">
              <w:rPr>
                <w:color w:val="000000"/>
                <w:sz w:val="22"/>
                <w:szCs w:val="22"/>
              </w:rPr>
              <w:t>dr</w:t>
            </w:r>
            <w:proofErr w:type="spellEnd"/>
            <w:r w:rsidRPr="00667740">
              <w:rPr>
                <w:color w:val="000000"/>
                <w:sz w:val="22"/>
                <w:szCs w:val="22"/>
              </w:rPr>
              <w:t xml:space="preserve"> Semjén Zsolt – </w:t>
            </w:r>
            <w:r w:rsidRPr="00667740">
              <w:rPr>
                <w:b/>
                <w:bCs/>
                <w:color w:val="000000"/>
                <w:sz w:val="22"/>
                <w:szCs w:val="22"/>
              </w:rPr>
              <w:t>Politikai törekvések és a természetjog vállalása pártpolitikában</w:t>
            </w:r>
          </w:p>
        </w:tc>
      </w:tr>
      <w:tr w:rsidR="00667740" w:rsidRPr="00667740" w:rsidTr="00FB76F3">
        <w:trPr>
          <w:gridAfter w:val="2"/>
          <w:wAfter w:w="65" w:type="dxa"/>
        </w:trPr>
        <w:tc>
          <w:tcPr>
            <w:tcW w:w="766" w:type="dxa"/>
            <w:gridSpan w:val="3"/>
            <w:tcBorders>
              <w:top w:val="nil"/>
              <w:left w:val="single" w:sz="12" w:space="0" w:color="FFC000"/>
              <w:bottom w:val="nil"/>
              <w:right w:val="nil"/>
            </w:tcBorders>
            <w:shd w:val="clear" w:color="auto" w:fill="auto"/>
            <w:tcMar>
              <w:top w:w="0" w:type="dxa"/>
              <w:left w:w="108" w:type="dxa"/>
              <w:bottom w:w="0" w:type="dxa"/>
              <w:right w:w="108" w:type="dxa"/>
            </w:tcMar>
            <w:hideMark/>
          </w:tcPr>
          <w:p w:rsidR="00667740" w:rsidRPr="00667740" w:rsidRDefault="00667740" w:rsidP="00667740">
            <w:pPr>
              <w:spacing w:after="0"/>
              <w:rPr>
                <w:sz w:val="22"/>
                <w:szCs w:val="22"/>
              </w:rPr>
            </w:pPr>
            <w:r w:rsidRPr="00667740">
              <w:rPr>
                <w:sz w:val="22"/>
                <w:szCs w:val="22"/>
              </w:rPr>
              <w:t> </w:t>
            </w:r>
          </w:p>
        </w:tc>
        <w:tc>
          <w:tcPr>
            <w:tcW w:w="9764" w:type="dxa"/>
            <w:gridSpan w:val="5"/>
            <w:tcBorders>
              <w:top w:val="nil"/>
              <w:left w:val="nil"/>
              <w:bottom w:val="nil"/>
              <w:right w:val="single" w:sz="12" w:space="0" w:color="FFC000"/>
            </w:tcBorders>
            <w:shd w:val="clear" w:color="auto" w:fill="auto"/>
            <w:tcMar>
              <w:top w:w="0" w:type="dxa"/>
              <w:left w:w="108" w:type="dxa"/>
              <w:bottom w:w="0" w:type="dxa"/>
              <w:right w:w="108" w:type="dxa"/>
            </w:tcMar>
            <w:hideMark/>
          </w:tcPr>
          <w:p w:rsidR="00667740" w:rsidRPr="00667740" w:rsidRDefault="00667740" w:rsidP="00667740">
            <w:pPr>
              <w:spacing w:after="0"/>
              <w:rPr>
                <w:sz w:val="22"/>
                <w:szCs w:val="22"/>
              </w:rPr>
            </w:pPr>
            <w:proofErr w:type="spellStart"/>
            <w:r w:rsidRPr="00667740">
              <w:rPr>
                <w:color w:val="000000"/>
                <w:sz w:val="22"/>
                <w:szCs w:val="22"/>
              </w:rPr>
              <w:t>dr</w:t>
            </w:r>
            <w:proofErr w:type="spellEnd"/>
            <w:r w:rsidRPr="00667740">
              <w:rPr>
                <w:color w:val="000000"/>
                <w:sz w:val="22"/>
                <w:szCs w:val="22"/>
              </w:rPr>
              <w:t xml:space="preserve"> </w:t>
            </w:r>
            <w:proofErr w:type="spellStart"/>
            <w:r w:rsidRPr="00667740">
              <w:rPr>
                <w:color w:val="000000"/>
                <w:sz w:val="22"/>
                <w:szCs w:val="22"/>
              </w:rPr>
              <w:t>Zlinszky</w:t>
            </w:r>
            <w:proofErr w:type="spellEnd"/>
            <w:r w:rsidRPr="00667740">
              <w:rPr>
                <w:color w:val="000000"/>
                <w:sz w:val="22"/>
                <w:szCs w:val="22"/>
              </w:rPr>
              <w:t xml:space="preserve"> János – </w:t>
            </w:r>
            <w:proofErr w:type="gramStart"/>
            <w:r w:rsidRPr="00667740">
              <w:rPr>
                <w:b/>
                <w:bCs/>
                <w:color w:val="000000"/>
                <w:sz w:val="22"/>
                <w:szCs w:val="22"/>
              </w:rPr>
              <w:t>A</w:t>
            </w:r>
            <w:proofErr w:type="gramEnd"/>
            <w:r w:rsidRPr="00667740">
              <w:rPr>
                <w:b/>
                <w:bCs/>
                <w:color w:val="000000"/>
                <w:sz w:val="22"/>
                <w:szCs w:val="22"/>
              </w:rPr>
              <w:t xml:space="preserve"> szabadság és jog fogalmának jogfilozófiai különbsége</w:t>
            </w:r>
          </w:p>
        </w:tc>
      </w:tr>
      <w:tr w:rsidR="00667740" w:rsidRPr="00667740" w:rsidTr="00FB76F3">
        <w:trPr>
          <w:gridAfter w:val="2"/>
          <w:wAfter w:w="65" w:type="dxa"/>
        </w:trPr>
        <w:tc>
          <w:tcPr>
            <w:tcW w:w="766" w:type="dxa"/>
            <w:gridSpan w:val="3"/>
            <w:tcBorders>
              <w:top w:val="nil"/>
              <w:left w:val="single" w:sz="12" w:space="0" w:color="FFC000"/>
              <w:bottom w:val="nil"/>
              <w:right w:val="nil"/>
            </w:tcBorders>
            <w:shd w:val="clear" w:color="auto" w:fill="auto"/>
            <w:tcMar>
              <w:top w:w="0" w:type="dxa"/>
              <w:left w:w="108" w:type="dxa"/>
              <w:bottom w:w="0" w:type="dxa"/>
              <w:right w:w="108" w:type="dxa"/>
            </w:tcMar>
            <w:hideMark/>
          </w:tcPr>
          <w:p w:rsidR="00667740" w:rsidRPr="00667740" w:rsidRDefault="00667740" w:rsidP="00667740">
            <w:pPr>
              <w:spacing w:after="0"/>
              <w:rPr>
                <w:sz w:val="22"/>
                <w:szCs w:val="22"/>
              </w:rPr>
            </w:pPr>
            <w:r w:rsidRPr="00667740">
              <w:rPr>
                <w:sz w:val="22"/>
                <w:szCs w:val="22"/>
              </w:rPr>
              <w:t> </w:t>
            </w:r>
          </w:p>
        </w:tc>
        <w:tc>
          <w:tcPr>
            <w:tcW w:w="9764" w:type="dxa"/>
            <w:gridSpan w:val="5"/>
            <w:tcBorders>
              <w:top w:val="nil"/>
              <w:left w:val="nil"/>
              <w:bottom w:val="nil"/>
              <w:right w:val="single" w:sz="12" w:space="0" w:color="FFC000"/>
            </w:tcBorders>
            <w:shd w:val="clear" w:color="auto" w:fill="auto"/>
            <w:tcMar>
              <w:top w:w="0" w:type="dxa"/>
              <w:left w:w="108" w:type="dxa"/>
              <w:bottom w:w="0" w:type="dxa"/>
              <w:right w:w="108" w:type="dxa"/>
            </w:tcMar>
            <w:hideMark/>
          </w:tcPr>
          <w:p w:rsidR="00667740" w:rsidRPr="00667740" w:rsidRDefault="00667740" w:rsidP="00667740">
            <w:pPr>
              <w:spacing w:after="0"/>
              <w:rPr>
                <w:sz w:val="22"/>
                <w:szCs w:val="22"/>
              </w:rPr>
            </w:pPr>
            <w:r w:rsidRPr="00667740">
              <w:rPr>
                <w:color w:val="000000"/>
                <w:sz w:val="22"/>
                <w:szCs w:val="22"/>
              </w:rPr>
              <w:t xml:space="preserve">Tudós-Takács János – </w:t>
            </w:r>
            <w:proofErr w:type="gramStart"/>
            <w:r w:rsidRPr="00667740">
              <w:rPr>
                <w:b/>
                <w:bCs/>
                <w:color w:val="000000"/>
                <w:sz w:val="22"/>
                <w:szCs w:val="22"/>
              </w:rPr>
              <w:t>A</w:t>
            </w:r>
            <w:proofErr w:type="gramEnd"/>
            <w:r w:rsidRPr="00667740">
              <w:rPr>
                <w:b/>
                <w:bCs/>
                <w:color w:val="000000"/>
                <w:sz w:val="22"/>
                <w:szCs w:val="22"/>
              </w:rPr>
              <w:t xml:space="preserve"> szabadság belső korlátai, ihlető feltételei</w:t>
            </w:r>
          </w:p>
        </w:tc>
      </w:tr>
      <w:tr w:rsidR="00667740" w:rsidRPr="00667740" w:rsidTr="00FB76F3">
        <w:trPr>
          <w:gridAfter w:val="2"/>
          <w:wAfter w:w="65" w:type="dxa"/>
        </w:trPr>
        <w:tc>
          <w:tcPr>
            <w:tcW w:w="766" w:type="dxa"/>
            <w:gridSpan w:val="3"/>
            <w:tcBorders>
              <w:top w:val="nil"/>
              <w:left w:val="single" w:sz="12" w:space="0" w:color="FFC000"/>
              <w:bottom w:val="nil"/>
              <w:right w:val="nil"/>
            </w:tcBorders>
            <w:shd w:val="clear" w:color="auto" w:fill="auto"/>
            <w:tcMar>
              <w:top w:w="0" w:type="dxa"/>
              <w:left w:w="108" w:type="dxa"/>
              <w:bottom w:w="0" w:type="dxa"/>
              <w:right w:w="108" w:type="dxa"/>
            </w:tcMar>
            <w:hideMark/>
          </w:tcPr>
          <w:p w:rsidR="00667740" w:rsidRPr="00667740" w:rsidRDefault="00667740" w:rsidP="00667740">
            <w:pPr>
              <w:spacing w:after="0"/>
              <w:rPr>
                <w:sz w:val="22"/>
                <w:szCs w:val="22"/>
              </w:rPr>
            </w:pPr>
            <w:r w:rsidRPr="00667740">
              <w:rPr>
                <w:color w:val="000000"/>
                <w:sz w:val="22"/>
                <w:szCs w:val="22"/>
              </w:rPr>
              <w:t>14.00</w:t>
            </w:r>
          </w:p>
        </w:tc>
        <w:tc>
          <w:tcPr>
            <w:tcW w:w="9764" w:type="dxa"/>
            <w:gridSpan w:val="5"/>
            <w:tcBorders>
              <w:top w:val="nil"/>
              <w:left w:val="nil"/>
              <w:bottom w:val="nil"/>
              <w:right w:val="single" w:sz="12" w:space="0" w:color="FFC000"/>
            </w:tcBorders>
            <w:shd w:val="clear" w:color="auto" w:fill="auto"/>
            <w:tcMar>
              <w:top w:w="0" w:type="dxa"/>
              <w:left w:w="108" w:type="dxa"/>
              <w:bottom w:w="0" w:type="dxa"/>
              <w:right w:w="108" w:type="dxa"/>
            </w:tcMar>
            <w:hideMark/>
          </w:tcPr>
          <w:p w:rsidR="00667740" w:rsidRPr="00667740" w:rsidRDefault="00667740" w:rsidP="00667740">
            <w:pPr>
              <w:spacing w:after="0"/>
              <w:rPr>
                <w:sz w:val="22"/>
                <w:szCs w:val="22"/>
              </w:rPr>
            </w:pPr>
            <w:proofErr w:type="spellStart"/>
            <w:r w:rsidRPr="00667740">
              <w:rPr>
                <w:color w:val="000000"/>
                <w:sz w:val="22"/>
                <w:szCs w:val="22"/>
              </w:rPr>
              <w:t>dr</w:t>
            </w:r>
            <w:proofErr w:type="spellEnd"/>
            <w:r w:rsidRPr="00667740">
              <w:rPr>
                <w:color w:val="000000"/>
                <w:sz w:val="22"/>
                <w:szCs w:val="22"/>
              </w:rPr>
              <w:t xml:space="preserve"> </w:t>
            </w:r>
            <w:proofErr w:type="spellStart"/>
            <w:r w:rsidRPr="00667740">
              <w:rPr>
                <w:color w:val="000000"/>
                <w:sz w:val="22"/>
                <w:szCs w:val="22"/>
              </w:rPr>
              <w:t>Bertényi</w:t>
            </w:r>
            <w:proofErr w:type="spellEnd"/>
            <w:r w:rsidRPr="00667740">
              <w:rPr>
                <w:color w:val="000000"/>
                <w:sz w:val="22"/>
                <w:szCs w:val="22"/>
              </w:rPr>
              <w:t xml:space="preserve"> Iván – </w:t>
            </w:r>
            <w:proofErr w:type="gramStart"/>
            <w:r w:rsidRPr="00667740">
              <w:rPr>
                <w:b/>
                <w:bCs/>
                <w:color w:val="000000"/>
                <w:sz w:val="22"/>
                <w:szCs w:val="22"/>
              </w:rPr>
              <w:t>A</w:t>
            </w:r>
            <w:proofErr w:type="gramEnd"/>
            <w:r w:rsidRPr="00667740">
              <w:rPr>
                <w:b/>
                <w:bCs/>
                <w:color w:val="000000"/>
                <w:sz w:val="22"/>
                <w:szCs w:val="22"/>
              </w:rPr>
              <w:t xml:space="preserve"> régi magyar alkotmányról</w:t>
            </w:r>
          </w:p>
        </w:tc>
      </w:tr>
      <w:tr w:rsidR="00667740" w:rsidRPr="00667740" w:rsidTr="00FB76F3">
        <w:trPr>
          <w:gridAfter w:val="2"/>
          <w:wAfter w:w="65" w:type="dxa"/>
        </w:trPr>
        <w:tc>
          <w:tcPr>
            <w:tcW w:w="766" w:type="dxa"/>
            <w:gridSpan w:val="3"/>
            <w:tcBorders>
              <w:top w:val="nil"/>
              <w:left w:val="single" w:sz="12" w:space="0" w:color="FFC000"/>
              <w:bottom w:val="nil"/>
              <w:right w:val="nil"/>
            </w:tcBorders>
            <w:shd w:val="clear" w:color="auto" w:fill="auto"/>
            <w:tcMar>
              <w:top w:w="0" w:type="dxa"/>
              <w:left w:w="108" w:type="dxa"/>
              <w:bottom w:w="0" w:type="dxa"/>
              <w:right w:w="108" w:type="dxa"/>
            </w:tcMar>
            <w:hideMark/>
          </w:tcPr>
          <w:p w:rsidR="00667740" w:rsidRPr="00667740" w:rsidRDefault="00667740" w:rsidP="00667740">
            <w:pPr>
              <w:spacing w:after="0"/>
              <w:rPr>
                <w:sz w:val="22"/>
                <w:szCs w:val="22"/>
              </w:rPr>
            </w:pPr>
            <w:r w:rsidRPr="00667740">
              <w:rPr>
                <w:color w:val="000000"/>
                <w:sz w:val="22"/>
                <w:szCs w:val="22"/>
              </w:rPr>
              <w:t>14.30</w:t>
            </w:r>
          </w:p>
        </w:tc>
        <w:tc>
          <w:tcPr>
            <w:tcW w:w="9764" w:type="dxa"/>
            <w:gridSpan w:val="5"/>
            <w:tcBorders>
              <w:top w:val="nil"/>
              <w:left w:val="nil"/>
              <w:bottom w:val="nil"/>
              <w:right w:val="single" w:sz="12" w:space="0" w:color="FFC000"/>
            </w:tcBorders>
            <w:shd w:val="clear" w:color="auto" w:fill="auto"/>
            <w:tcMar>
              <w:top w:w="0" w:type="dxa"/>
              <w:left w:w="108" w:type="dxa"/>
              <w:bottom w:w="0" w:type="dxa"/>
              <w:right w:w="108" w:type="dxa"/>
            </w:tcMar>
            <w:hideMark/>
          </w:tcPr>
          <w:p w:rsidR="00667740" w:rsidRPr="00667740" w:rsidRDefault="00667740" w:rsidP="00667740">
            <w:pPr>
              <w:spacing w:after="0"/>
              <w:rPr>
                <w:sz w:val="22"/>
                <w:szCs w:val="22"/>
              </w:rPr>
            </w:pPr>
            <w:proofErr w:type="spellStart"/>
            <w:r w:rsidRPr="00667740">
              <w:rPr>
                <w:color w:val="000000"/>
                <w:sz w:val="22"/>
                <w:szCs w:val="22"/>
              </w:rPr>
              <w:t>dr</w:t>
            </w:r>
            <w:proofErr w:type="spellEnd"/>
            <w:r w:rsidRPr="00667740">
              <w:rPr>
                <w:color w:val="000000"/>
                <w:sz w:val="22"/>
                <w:szCs w:val="22"/>
              </w:rPr>
              <w:t xml:space="preserve"> </w:t>
            </w:r>
            <w:proofErr w:type="spellStart"/>
            <w:r w:rsidRPr="00667740">
              <w:rPr>
                <w:color w:val="000000"/>
                <w:sz w:val="22"/>
                <w:szCs w:val="22"/>
              </w:rPr>
              <w:t>Zétényi</w:t>
            </w:r>
            <w:proofErr w:type="spellEnd"/>
            <w:r w:rsidRPr="00667740">
              <w:rPr>
                <w:color w:val="000000"/>
                <w:sz w:val="22"/>
                <w:szCs w:val="22"/>
              </w:rPr>
              <w:t xml:space="preserve"> Zsolt - </w:t>
            </w:r>
            <w:r w:rsidRPr="00667740">
              <w:rPr>
                <w:b/>
                <w:bCs/>
                <w:sz w:val="22"/>
                <w:szCs w:val="22"/>
              </w:rPr>
              <w:t>Követelmény és valóság</w:t>
            </w:r>
            <w:r w:rsidRPr="00667740">
              <w:rPr>
                <w:sz w:val="22"/>
                <w:szCs w:val="22"/>
              </w:rPr>
              <w:t xml:space="preserve"> (Alkotmány, mint az értékelvű egyéni és</w:t>
            </w:r>
          </w:p>
          <w:p w:rsidR="00667740" w:rsidRPr="00667740" w:rsidRDefault="00667740" w:rsidP="00667740">
            <w:pPr>
              <w:spacing w:after="0"/>
              <w:jc w:val="center"/>
              <w:rPr>
                <w:sz w:val="22"/>
                <w:szCs w:val="22"/>
              </w:rPr>
            </w:pPr>
            <w:r w:rsidRPr="00667740">
              <w:rPr>
                <w:sz w:val="22"/>
                <w:szCs w:val="22"/>
              </w:rPr>
              <w:t>közösségi lét feltétele vagy, mint a hatalom hivatkozási alapja.)</w:t>
            </w:r>
          </w:p>
        </w:tc>
      </w:tr>
      <w:tr w:rsidR="00667740" w:rsidRPr="00667740" w:rsidTr="00FB76F3">
        <w:trPr>
          <w:gridAfter w:val="2"/>
          <w:wAfter w:w="65" w:type="dxa"/>
        </w:trPr>
        <w:tc>
          <w:tcPr>
            <w:tcW w:w="766" w:type="dxa"/>
            <w:gridSpan w:val="3"/>
            <w:tcBorders>
              <w:top w:val="nil"/>
              <w:left w:val="single" w:sz="12" w:space="0" w:color="FFC000"/>
              <w:bottom w:val="nil"/>
              <w:right w:val="nil"/>
            </w:tcBorders>
            <w:shd w:val="clear" w:color="auto" w:fill="auto"/>
            <w:tcMar>
              <w:top w:w="0" w:type="dxa"/>
              <w:left w:w="108" w:type="dxa"/>
              <w:bottom w:w="0" w:type="dxa"/>
              <w:right w:w="108" w:type="dxa"/>
            </w:tcMar>
            <w:hideMark/>
          </w:tcPr>
          <w:p w:rsidR="00667740" w:rsidRPr="00667740" w:rsidRDefault="00667740" w:rsidP="00667740">
            <w:pPr>
              <w:spacing w:after="0"/>
              <w:rPr>
                <w:sz w:val="22"/>
                <w:szCs w:val="22"/>
              </w:rPr>
            </w:pPr>
            <w:r w:rsidRPr="00667740">
              <w:rPr>
                <w:color w:val="000000"/>
                <w:sz w:val="22"/>
                <w:szCs w:val="22"/>
              </w:rPr>
              <w:t>15.00</w:t>
            </w:r>
          </w:p>
        </w:tc>
        <w:tc>
          <w:tcPr>
            <w:tcW w:w="9764" w:type="dxa"/>
            <w:gridSpan w:val="5"/>
            <w:tcBorders>
              <w:top w:val="nil"/>
              <w:left w:val="nil"/>
              <w:bottom w:val="nil"/>
              <w:right w:val="single" w:sz="12" w:space="0" w:color="FFC000"/>
            </w:tcBorders>
            <w:shd w:val="clear" w:color="auto" w:fill="auto"/>
            <w:tcMar>
              <w:top w:w="0" w:type="dxa"/>
              <w:left w:w="108" w:type="dxa"/>
              <w:bottom w:w="0" w:type="dxa"/>
              <w:right w:w="108" w:type="dxa"/>
            </w:tcMar>
            <w:hideMark/>
          </w:tcPr>
          <w:p w:rsidR="00667740" w:rsidRPr="00667740" w:rsidRDefault="00667740" w:rsidP="00667740">
            <w:pPr>
              <w:spacing w:after="0"/>
              <w:rPr>
                <w:sz w:val="22"/>
                <w:szCs w:val="22"/>
              </w:rPr>
            </w:pPr>
            <w:proofErr w:type="spellStart"/>
            <w:r w:rsidRPr="00667740">
              <w:rPr>
                <w:color w:val="000000"/>
                <w:sz w:val="22"/>
                <w:szCs w:val="22"/>
              </w:rPr>
              <w:t>dr</w:t>
            </w:r>
            <w:proofErr w:type="spellEnd"/>
            <w:r w:rsidRPr="00667740">
              <w:rPr>
                <w:color w:val="000000"/>
                <w:sz w:val="22"/>
                <w:szCs w:val="22"/>
              </w:rPr>
              <w:t xml:space="preserve"> Tóth Tibor – </w:t>
            </w:r>
            <w:r w:rsidRPr="00667740">
              <w:rPr>
                <w:b/>
                <w:bCs/>
                <w:color w:val="000000"/>
                <w:sz w:val="22"/>
                <w:szCs w:val="22"/>
              </w:rPr>
              <w:t xml:space="preserve">Az </w:t>
            </w:r>
            <w:proofErr w:type="gramStart"/>
            <w:r w:rsidRPr="00667740">
              <w:rPr>
                <w:b/>
                <w:bCs/>
                <w:color w:val="000000"/>
                <w:sz w:val="22"/>
                <w:szCs w:val="22"/>
              </w:rPr>
              <w:t>organikus</w:t>
            </w:r>
            <w:proofErr w:type="gramEnd"/>
            <w:r w:rsidRPr="00667740">
              <w:rPr>
                <w:b/>
                <w:bCs/>
                <w:color w:val="000000"/>
                <w:sz w:val="22"/>
                <w:szCs w:val="22"/>
              </w:rPr>
              <w:t xml:space="preserve"> állam metafizikai struktúrái</w:t>
            </w:r>
          </w:p>
        </w:tc>
      </w:tr>
      <w:tr w:rsidR="00667740" w:rsidRPr="00667740" w:rsidTr="00FB76F3">
        <w:trPr>
          <w:gridAfter w:val="2"/>
          <w:wAfter w:w="65" w:type="dxa"/>
        </w:trPr>
        <w:tc>
          <w:tcPr>
            <w:tcW w:w="766" w:type="dxa"/>
            <w:gridSpan w:val="3"/>
            <w:tcBorders>
              <w:top w:val="nil"/>
              <w:left w:val="single" w:sz="12" w:space="0" w:color="FFC000"/>
              <w:bottom w:val="single" w:sz="12" w:space="0" w:color="FFC000"/>
            </w:tcBorders>
            <w:shd w:val="clear" w:color="auto" w:fill="auto"/>
            <w:tcMar>
              <w:top w:w="0" w:type="dxa"/>
              <w:left w:w="108" w:type="dxa"/>
              <w:bottom w:w="0" w:type="dxa"/>
              <w:right w:w="108" w:type="dxa"/>
            </w:tcMar>
            <w:hideMark/>
          </w:tcPr>
          <w:p w:rsidR="00667740" w:rsidRPr="00667740" w:rsidRDefault="00667740" w:rsidP="00667740">
            <w:pPr>
              <w:spacing w:after="0"/>
              <w:rPr>
                <w:sz w:val="22"/>
                <w:szCs w:val="22"/>
              </w:rPr>
            </w:pPr>
            <w:r w:rsidRPr="00667740">
              <w:rPr>
                <w:color w:val="000000"/>
                <w:sz w:val="22"/>
                <w:szCs w:val="22"/>
              </w:rPr>
              <w:t>15.30</w:t>
            </w:r>
          </w:p>
        </w:tc>
        <w:tc>
          <w:tcPr>
            <w:tcW w:w="9764" w:type="dxa"/>
            <w:gridSpan w:val="5"/>
            <w:tcBorders>
              <w:top w:val="nil"/>
              <w:bottom w:val="single" w:sz="12" w:space="0" w:color="FFC000"/>
              <w:right w:val="single" w:sz="12" w:space="0" w:color="FFC000"/>
            </w:tcBorders>
            <w:shd w:val="clear" w:color="auto" w:fill="auto"/>
            <w:tcMar>
              <w:top w:w="0" w:type="dxa"/>
              <w:left w:w="108" w:type="dxa"/>
              <w:bottom w:w="0" w:type="dxa"/>
              <w:right w:w="108" w:type="dxa"/>
            </w:tcMar>
            <w:hideMark/>
          </w:tcPr>
          <w:p w:rsidR="00667740" w:rsidRPr="00667740" w:rsidRDefault="00667740" w:rsidP="00667740">
            <w:pPr>
              <w:spacing w:after="0"/>
              <w:rPr>
                <w:sz w:val="22"/>
                <w:szCs w:val="22"/>
              </w:rPr>
            </w:pPr>
            <w:proofErr w:type="spellStart"/>
            <w:r w:rsidRPr="00667740">
              <w:rPr>
                <w:color w:val="000000"/>
                <w:sz w:val="22"/>
                <w:szCs w:val="22"/>
              </w:rPr>
              <w:t>dr</w:t>
            </w:r>
            <w:proofErr w:type="spellEnd"/>
            <w:r w:rsidRPr="00667740">
              <w:rPr>
                <w:color w:val="000000"/>
                <w:sz w:val="22"/>
                <w:szCs w:val="22"/>
              </w:rPr>
              <w:t xml:space="preserve"> </w:t>
            </w:r>
            <w:proofErr w:type="spellStart"/>
            <w:r w:rsidRPr="00667740">
              <w:rPr>
                <w:color w:val="000000"/>
                <w:sz w:val="22"/>
                <w:szCs w:val="22"/>
              </w:rPr>
              <w:t>Kellermayer</w:t>
            </w:r>
            <w:proofErr w:type="spellEnd"/>
            <w:r w:rsidRPr="00667740">
              <w:rPr>
                <w:color w:val="000000"/>
                <w:sz w:val="22"/>
                <w:szCs w:val="22"/>
              </w:rPr>
              <w:t xml:space="preserve"> Miklós – </w:t>
            </w:r>
            <w:r w:rsidRPr="00667740">
              <w:rPr>
                <w:b/>
                <w:bCs/>
                <w:color w:val="000000"/>
                <w:sz w:val="22"/>
                <w:szCs w:val="22"/>
              </w:rPr>
              <w:t>záró előadás</w:t>
            </w:r>
          </w:p>
        </w:tc>
      </w:tr>
      <w:tr w:rsidR="00667740" w:rsidRPr="00667740" w:rsidTr="00667740">
        <w:trPr>
          <w:gridBefore w:val="1"/>
          <w:gridAfter w:val="4"/>
          <w:wBefore w:w="26" w:type="dxa"/>
          <w:wAfter w:w="159" w:type="dxa"/>
        </w:trPr>
        <w:tc>
          <w:tcPr>
            <w:tcW w:w="4860" w:type="dxa"/>
            <w:gridSpan w:val="4"/>
            <w:tcBorders>
              <w:top w:val="nil"/>
              <w:left w:val="nil"/>
              <w:bottom w:val="nil"/>
              <w:right w:val="nil"/>
            </w:tcBorders>
            <w:tcMar>
              <w:top w:w="0" w:type="dxa"/>
              <w:left w:w="108" w:type="dxa"/>
              <w:bottom w:w="0" w:type="dxa"/>
              <w:right w:w="108" w:type="dxa"/>
            </w:tcMar>
            <w:hideMark/>
          </w:tcPr>
          <w:p w:rsidR="00667740" w:rsidRPr="00667740" w:rsidRDefault="00667740" w:rsidP="00667740">
            <w:pPr>
              <w:spacing w:after="0"/>
              <w:rPr>
                <w:sz w:val="22"/>
                <w:szCs w:val="22"/>
              </w:rPr>
            </w:pPr>
            <w:r w:rsidRPr="00667740">
              <w:rPr>
                <w:color w:val="000000"/>
                <w:sz w:val="22"/>
                <w:szCs w:val="22"/>
              </w:rPr>
              <w:t>Rövid szünet 16.00-tól 17.00-ig</w:t>
            </w:r>
          </w:p>
        </w:tc>
        <w:tc>
          <w:tcPr>
            <w:tcW w:w="5550" w:type="dxa"/>
            <w:tcBorders>
              <w:top w:val="nil"/>
              <w:left w:val="nil"/>
              <w:bottom w:val="nil"/>
              <w:right w:val="nil"/>
            </w:tcBorders>
            <w:tcMar>
              <w:top w:w="0" w:type="dxa"/>
              <w:left w:w="108" w:type="dxa"/>
              <w:bottom w:w="0" w:type="dxa"/>
              <w:right w:w="108" w:type="dxa"/>
            </w:tcMar>
            <w:hideMark/>
          </w:tcPr>
          <w:p w:rsidR="00667740" w:rsidRPr="00667740" w:rsidRDefault="00667740" w:rsidP="00667740">
            <w:pPr>
              <w:spacing w:after="0"/>
              <w:jc w:val="right"/>
              <w:rPr>
                <w:sz w:val="22"/>
                <w:szCs w:val="22"/>
              </w:rPr>
            </w:pPr>
            <w:r w:rsidRPr="00667740">
              <w:rPr>
                <w:color w:val="000000"/>
                <w:sz w:val="22"/>
                <w:szCs w:val="22"/>
              </w:rPr>
              <w:t xml:space="preserve">Kerekasztal vitavezetője: </w:t>
            </w:r>
            <w:proofErr w:type="spellStart"/>
            <w:r w:rsidRPr="00667740">
              <w:rPr>
                <w:color w:val="000000"/>
                <w:sz w:val="22"/>
                <w:szCs w:val="22"/>
              </w:rPr>
              <w:t>dr</w:t>
            </w:r>
            <w:proofErr w:type="spellEnd"/>
            <w:r w:rsidRPr="00667740">
              <w:rPr>
                <w:color w:val="000000"/>
                <w:sz w:val="22"/>
                <w:szCs w:val="22"/>
              </w:rPr>
              <w:t xml:space="preserve"> </w:t>
            </w:r>
            <w:proofErr w:type="spellStart"/>
            <w:r w:rsidRPr="00667740">
              <w:rPr>
                <w:color w:val="000000"/>
                <w:sz w:val="22"/>
                <w:szCs w:val="22"/>
              </w:rPr>
              <w:t>Heidl</w:t>
            </w:r>
            <w:proofErr w:type="spellEnd"/>
            <w:r w:rsidRPr="00667740">
              <w:rPr>
                <w:color w:val="000000"/>
                <w:sz w:val="22"/>
                <w:szCs w:val="22"/>
              </w:rPr>
              <w:t xml:space="preserve"> György</w:t>
            </w:r>
          </w:p>
        </w:tc>
      </w:tr>
      <w:tr w:rsidR="00667740" w:rsidRPr="00667740" w:rsidTr="00FB76F3">
        <w:trPr>
          <w:gridAfter w:val="3"/>
          <w:wAfter w:w="125" w:type="dxa"/>
        </w:trPr>
        <w:tc>
          <w:tcPr>
            <w:tcW w:w="711" w:type="dxa"/>
            <w:gridSpan w:val="2"/>
            <w:tcBorders>
              <w:top w:val="single" w:sz="12" w:space="0" w:color="FFC000"/>
              <w:left w:val="single" w:sz="12" w:space="0" w:color="FFC000"/>
              <w:bottom w:val="single" w:sz="12" w:space="0" w:color="FFC000"/>
            </w:tcBorders>
            <w:shd w:val="clear" w:color="auto" w:fill="auto"/>
            <w:tcMar>
              <w:top w:w="0" w:type="dxa"/>
              <w:left w:w="108" w:type="dxa"/>
              <w:bottom w:w="0" w:type="dxa"/>
              <w:right w:w="108" w:type="dxa"/>
            </w:tcMar>
            <w:hideMark/>
          </w:tcPr>
          <w:p w:rsidR="00667740" w:rsidRPr="00667740" w:rsidRDefault="00667740" w:rsidP="00667740">
            <w:pPr>
              <w:spacing w:after="0"/>
              <w:rPr>
                <w:sz w:val="22"/>
                <w:szCs w:val="22"/>
              </w:rPr>
            </w:pPr>
            <w:r w:rsidRPr="00667740">
              <w:rPr>
                <w:color w:val="000000"/>
                <w:sz w:val="22"/>
                <w:szCs w:val="22"/>
              </w:rPr>
              <w:t>16.00</w:t>
            </w:r>
          </w:p>
        </w:tc>
        <w:tc>
          <w:tcPr>
            <w:tcW w:w="9759" w:type="dxa"/>
            <w:gridSpan w:val="5"/>
            <w:tcBorders>
              <w:top w:val="single" w:sz="12" w:space="0" w:color="FFC000"/>
              <w:bottom w:val="single" w:sz="12" w:space="0" w:color="FFC000"/>
              <w:right w:val="single" w:sz="12" w:space="0" w:color="FFC000"/>
            </w:tcBorders>
            <w:shd w:val="clear" w:color="auto" w:fill="auto"/>
            <w:tcMar>
              <w:top w:w="0" w:type="dxa"/>
              <w:left w:w="108" w:type="dxa"/>
              <w:bottom w:w="0" w:type="dxa"/>
              <w:right w:w="108" w:type="dxa"/>
            </w:tcMar>
            <w:hideMark/>
          </w:tcPr>
          <w:p w:rsidR="00667740" w:rsidRPr="00667740" w:rsidRDefault="00667740" w:rsidP="00667740">
            <w:pPr>
              <w:spacing w:after="0"/>
              <w:rPr>
                <w:sz w:val="22"/>
                <w:szCs w:val="22"/>
              </w:rPr>
            </w:pPr>
            <w:r w:rsidRPr="00667740">
              <w:rPr>
                <w:b/>
                <w:bCs/>
                <w:color w:val="000000"/>
                <w:sz w:val="22"/>
                <w:szCs w:val="22"/>
              </w:rPr>
              <w:t>Kerekasztal társalgás</w:t>
            </w:r>
            <w:r w:rsidRPr="00667740">
              <w:rPr>
                <w:color w:val="000000"/>
                <w:sz w:val="22"/>
                <w:szCs w:val="22"/>
              </w:rPr>
              <w:t xml:space="preserve"> az előadók és további résztvevők között ~ 3-5 perces megszólalásokkal ~ hallgatóság a vitavezetőnek jelezheti, írásban küldheti a kérdéseit ~</w:t>
            </w:r>
          </w:p>
        </w:tc>
      </w:tr>
    </w:tbl>
    <w:p w:rsidR="00556E24" w:rsidRPr="00556E24" w:rsidRDefault="00556E24" w:rsidP="00556E24">
      <w:pPr>
        <w:spacing w:after="0"/>
        <w:jc w:val="center"/>
        <w:rPr>
          <w:i/>
        </w:rPr>
      </w:pPr>
      <w:r w:rsidRPr="00556E24">
        <w:rPr>
          <w:i/>
        </w:rPr>
        <w:t>-</w:t>
      </w:r>
      <w:r>
        <w:rPr>
          <w:i/>
        </w:rPr>
        <w:t xml:space="preserve"> </w:t>
      </w:r>
      <w:r w:rsidRPr="00556E24">
        <w:rPr>
          <w:i/>
        </w:rPr>
        <w:t xml:space="preserve">- - - - </w:t>
      </w:r>
    </w:p>
    <w:p w:rsidR="00667740" w:rsidRPr="00E314C7" w:rsidRDefault="00667740" w:rsidP="00667740">
      <w:pPr>
        <w:spacing w:after="0"/>
        <w:jc w:val="center"/>
        <w:rPr>
          <w:i/>
        </w:rPr>
      </w:pPr>
      <w:r w:rsidRPr="00E314C7">
        <w:rPr>
          <w:i/>
        </w:rPr>
        <w:t xml:space="preserve">A </w:t>
      </w:r>
      <w:proofErr w:type="gramStart"/>
      <w:r w:rsidRPr="00E314C7">
        <w:rPr>
          <w:i/>
        </w:rPr>
        <w:t>konferenciáról</w:t>
      </w:r>
      <w:proofErr w:type="gramEnd"/>
      <w:r w:rsidRPr="00E314C7">
        <w:rPr>
          <w:i/>
        </w:rPr>
        <w:t xml:space="preserve"> a hallgatóságot kizárták,</w:t>
      </w:r>
    </w:p>
    <w:p w:rsidR="00667740" w:rsidRPr="00E314C7" w:rsidRDefault="00667740" w:rsidP="00667740">
      <w:pPr>
        <w:spacing w:after="0"/>
        <w:jc w:val="center"/>
        <w:rPr>
          <w:i/>
        </w:rPr>
      </w:pPr>
      <w:r w:rsidRPr="00E314C7">
        <w:rPr>
          <w:i/>
        </w:rPr>
        <w:t>Az egyetem oktatóinak és hallgatóinak nem hirdették meg,</w:t>
      </w:r>
    </w:p>
    <w:p w:rsidR="00667740" w:rsidRPr="00E314C7" w:rsidRDefault="00667740" w:rsidP="00667740">
      <w:pPr>
        <w:spacing w:after="0"/>
        <w:jc w:val="center"/>
        <w:rPr>
          <w:i/>
        </w:rPr>
      </w:pPr>
      <w:r w:rsidRPr="00E314C7">
        <w:rPr>
          <w:i/>
        </w:rPr>
        <w:t>Két v. három előadó mondta le utolsó pillanatban</w:t>
      </w:r>
    </w:p>
    <w:p w:rsidR="00667740" w:rsidRDefault="00556E24" w:rsidP="00667740">
      <w:pPr>
        <w:spacing w:after="0"/>
        <w:jc w:val="center"/>
        <w:rPr>
          <w:i/>
        </w:rPr>
      </w:pPr>
      <w:r>
        <w:rPr>
          <w:i/>
        </w:rPr>
        <w:t>„Közönségként” a</w:t>
      </w:r>
      <w:r w:rsidR="00667740" w:rsidRPr="00E314C7">
        <w:rPr>
          <w:i/>
        </w:rPr>
        <w:t xml:space="preserve">z </w:t>
      </w:r>
      <w:proofErr w:type="gramStart"/>
      <w:r w:rsidR="00667740" w:rsidRPr="00E314C7">
        <w:rPr>
          <w:i/>
        </w:rPr>
        <w:t>egyetlen</w:t>
      </w:r>
      <w:proofErr w:type="gramEnd"/>
      <w:r w:rsidR="00667740" w:rsidRPr="00E314C7">
        <w:rPr>
          <w:i/>
        </w:rPr>
        <w:t xml:space="preserve"> </w:t>
      </w:r>
      <w:r>
        <w:rPr>
          <w:i/>
        </w:rPr>
        <w:t>aki megjelent</w:t>
      </w:r>
      <w:r w:rsidR="00667740" w:rsidRPr="00E314C7">
        <w:rPr>
          <w:i/>
        </w:rPr>
        <w:t xml:space="preserve"> Bárdi László kelet-kutató volt, akit igen felháborított a sze</w:t>
      </w:r>
      <w:r w:rsidR="00E314C7" w:rsidRPr="00E314C7">
        <w:rPr>
          <w:i/>
        </w:rPr>
        <w:t>rvezők eljárása</w:t>
      </w:r>
      <w:r>
        <w:rPr>
          <w:i/>
        </w:rPr>
        <w:t xml:space="preserve"> (a végleges meghívót az utolsó pillanatban írták át)</w:t>
      </w:r>
      <w:r w:rsidR="00667740" w:rsidRPr="00E314C7">
        <w:rPr>
          <w:i/>
        </w:rPr>
        <w:t>.</w:t>
      </w:r>
    </w:p>
    <w:p w:rsidR="00525B41" w:rsidRDefault="00525B41" w:rsidP="00667740">
      <w:pPr>
        <w:spacing w:after="0"/>
        <w:jc w:val="center"/>
        <w:rPr>
          <w:i/>
        </w:rPr>
      </w:pPr>
    </w:p>
    <w:p w:rsidR="00525B41" w:rsidRDefault="00525B41" w:rsidP="00667740">
      <w:pPr>
        <w:spacing w:after="0"/>
        <w:jc w:val="center"/>
        <w:rPr>
          <w:i/>
        </w:rPr>
      </w:pPr>
      <w:r>
        <w:rPr>
          <w:i/>
        </w:rPr>
        <w:t>… „</w:t>
      </w:r>
      <w:proofErr w:type="gramStart"/>
      <w:r>
        <w:rPr>
          <w:i/>
        </w:rPr>
        <w:t>karantén</w:t>
      </w:r>
      <w:proofErr w:type="gramEnd"/>
      <w:r>
        <w:rPr>
          <w:i/>
        </w:rPr>
        <w:t>-konferenciaként” emlegettük utóbb…</w:t>
      </w:r>
    </w:p>
    <w:p w:rsidR="00525B41" w:rsidRDefault="00525B41" w:rsidP="00E314C7">
      <w:pPr>
        <w:spacing w:after="0"/>
        <w:jc w:val="center"/>
        <w:rPr>
          <w:i/>
        </w:rPr>
      </w:pPr>
    </w:p>
    <w:p w:rsidR="00E314C7" w:rsidRDefault="00E314C7" w:rsidP="00E314C7">
      <w:pPr>
        <w:spacing w:after="0"/>
        <w:jc w:val="center"/>
        <w:rPr>
          <w:i/>
        </w:rPr>
      </w:pPr>
      <w:r w:rsidRPr="00E314C7">
        <w:rPr>
          <w:i/>
        </w:rPr>
        <w:t>-</w:t>
      </w:r>
      <w:r>
        <w:rPr>
          <w:i/>
        </w:rPr>
        <w:t xml:space="preserve"> </w:t>
      </w:r>
      <w:r w:rsidRPr="00E314C7">
        <w:rPr>
          <w:i/>
        </w:rPr>
        <w:t>- - - - -</w:t>
      </w:r>
    </w:p>
    <w:p w:rsidR="00E314C7" w:rsidRPr="00E314C7" w:rsidRDefault="00E314C7" w:rsidP="00E314C7">
      <w:pPr>
        <w:spacing w:after="0"/>
        <w:jc w:val="both"/>
      </w:pPr>
      <w:r>
        <w:t xml:space="preserve">Hasonlóan elzárkózó volt a kérdéshez a szegedi, gödöllői, miskolci, a pesti közgazdasági, a pesti református, a pesti katolikus egyetem, nem mindig jutottunk el a </w:t>
      </w:r>
      <w:proofErr w:type="gramStart"/>
      <w:r>
        <w:t>konferencia</w:t>
      </w:r>
      <w:proofErr w:type="gramEnd"/>
      <w:r>
        <w:t xml:space="preserve"> meghirdetéséig. Volt ahol a tudományos dékánhelyettes felháborodva panaszolta, hogy ha engedi, akkor tudományos vitát „provokáltunk volna” (itt </w:t>
      </w:r>
      <w:proofErr w:type="spellStart"/>
      <w:r>
        <w:t>Zlinszky</w:t>
      </w:r>
      <w:proofErr w:type="spellEnd"/>
      <w:r>
        <w:t xml:space="preserve"> János volt a szervezőtárs fél éven át).</w:t>
      </w:r>
    </w:p>
    <w:p w:rsidR="00E314C7" w:rsidRDefault="006C7FDD" w:rsidP="003F2DEA">
      <w:r>
        <w:pict>
          <v:rect id="_x0000_i1256" style="width:0;height:1.5pt" o:hralign="center" o:bullet="t" o:hrstd="t" o:hr="t" fillcolor="#a0a0a0" stroked="f"/>
        </w:pict>
      </w:r>
    </w:p>
    <w:p w:rsidR="00E314C7" w:rsidRDefault="00525B41" w:rsidP="003F2DEA">
      <w:r>
        <w:t xml:space="preserve">A 2004 dec. 10-i </w:t>
      </w:r>
      <w:proofErr w:type="gramStart"/>
      <w:r>
        <w:t>konferenciára</w:t>
      </w:r>
      <w:proofErr w:type="gramEnd"/>
      <w:r>
        <w:t xml:space="preserve"> készült di</w:t>
      </w:r>
      <w:r w:rsidR="00556E24">
        <w:t>a képek</w:t>
      </w:r>
    </w:p>
    <w:p w:rsidR="00C734F8" w:rsidRPr="00525B41" w:rsidRDefault="00C734F8" w:rsidP="00C734F8">
      <w:pPr>
        <w:tabs>
          <w:tab w:val="left" w:pos="680"/>
        </w:tabs>
      </w:pPr>
      <w:r w:rsidRPr="00525B41">
        <w:lastRenderedPageBreak/>
        <w:t>1. dia</w:t>
      </w:r>
      <w:r>
        <w:t xml:space="preserve"> </w:t>
      </w:r>
      <w:r w:rsidRPr="00525B41">
        <w:rPr>
          <w:noProof/>
        </w:rPr>
        <w:drawing>
          <wp:inline distT="0" distB="0" distL="0" distR="0" wp14:anchorId="14DADC0D" wp14:editId="2B38925A">
            <wp:extent cx="2718079" cy="2054682"/>
            <wp:effectExtent l="0" t="0" r="6350" b="3175"/>
            <wp:docPr id="69" name="Kép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33822" cy="2066583"/>
                    </a:xfrm>
                    <a:prstGeom prst="rect">
                      <a:avLst/>
                    </a:prstGeom>
                    <a:noFill/>
                    <a:ln>
                      <a:noFill/>
                    </a:ln>
                  </pic:spPr>
                </pic:pic>
              </a:graphicData>
            </a:graphic>
          </wp:inline>
        </w:drawing>
      </w:r>
      <w:r>
        <w:t xml:space="preserve"> </w:t>
      </w:r>
      <w:r w:rsidRPr="00525B41">
        <w:t>2. dia</w:t>
      </w:r>
      <w:r>
        <w:t xml:space="preserve"> </w:t>
      </w:r>
      <w:r w:rsidRPr="00525B41">
        <w:rPr>
          <w:noProof/>
        </w:rPr>
        <w:drawing>
          <wp:inline distT="0" distB="0" distL="0" distR="0" wp14:anchorId="34533FF1" wp14:editId="78C8D1B2">
            <wp:extent cx="2662813" cy="2012906"/>
            <wp:effectExtent l="0" t="0" r="4445" b="6985"/>
            <wp:docPr id="68" name="Kép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90400" cy="2033760"/>
                    </a:xfrm>
                    <a:prstGeom prst="rect">
                      <a:avLst/>
                    </a:prstGeom>
                    <a:noFill/>
                    <a:ln>
                      <a:noFill/>
                    </a:ln>
                  </pic:spPr>
                </pic:pic>
              </a:graphicData>
            </a:graphic>
          </wp:inline>
        </w:drawing>
      </w:r>
    </w:p>
    <w:p w:rsidR="00C734F8" w:rsidRPr="00525B41" w:rsidRDefault="00C734F8" w:rsidP="00C734F8">
      <w:pPr>
        <w:tabs>
          <w:tab w:val="left" w:pos="680"/>
        </w:tabs>
      </w:pPr>
      <w:r w:rsidRPr="00525B41">
        <w:t>3. dia</w:t>
      </w:r>
      <w:r>
        <w:t xml:space="preserve"> </w:t>
      </w:r>
      <w:r w:rsidRPr="00525B41">
        <w:rPr>
          <w:noProof/>
        </w:rPr>
        <w:drawing>
          <wp:inline distT="0" distB="0" distL="0" distR="0" wp14:anchorId="4B218F00" wp14:editId="6177DE38">
            <wp:extent cx="2717800" cy="2054473"/>
            <wp:effectExtent l="0" t="0" r="6350" b="3175"/>
            <wp:docPr id="67" name="Kép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41883" cy="2072678"/>
                    </a:xfrm>
                    <a:prstGeom prst="rect">
                      <a:avLst/>
                    </a:prstGeom>
                    <a:noFill/>
                    <a:ln>
                      <a:noFill/>
                    </a:ln>
                  </pic:spPr>
                </pic:pic>
              </a:graphicData>
            </a:graphic>
          </wp:inline>
        </w:drawing>
      </w:r>
      <w:r>
        <w:t xml:space="preserve"> </w:t>
      </w:r>
      <w:r w:rsidRPr="00525B41">
        <w:t>4. dia</w:t>
      </w:r>
      <w:r>
        <w:t xml:space="preserve"> </w:t>
      </w:r>
      <w:r w:rsidRPr="00525B41">
        <w:rPr>
          <w:noProof/>
        </w:rPr>
        <w:drawing>
          <wp:inline distT="0" distB="0" distL="0" distR="0" wp14:anchorId="4E9507C6" wp14:editId="46581351">
            <wp:extent cx="2627644" cy="1986320"/>
            <wp:effectExtent l="0" t="0" r="1270" b="0"/>
            <wp:docPr id="66" name="Kép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44584" cy="1999125"/>
                    </a:xfrm>
                    <a:prstGeom prst="rect">
                      <a:avLst/>
                    </a:prstGeom>
                    <a:noFill/>
                    <a:ln>
                      <a:noFill/>
                    </a:ln>
                  </pic:spPr>
                </pic:pic>
              </a:graphicData>
            </a:graphic>
          </wp:inline>
        </w:drawing>
      </w:r>
    </w:p>
    <w:p w:rsidR="00C734F8" w:rsidRPr="00525B41" w:rsidRDefault="00C734F8" w:rsidP="00C734F8">
      <w:pPr>
        <w:tabs>
          <w:tab w:val="left" w:pos="680"/>
        </w:tabs>
      </w:pPr>
      <w:r w:rsidRPr="00525B41">
        <w:t>5. dia</w:t>
      </w:r>
      <w:r>
        <w:t xml:space="preserve"> </w:t>
      </w:r>
      <w:r w:rsidRPr="00525B41">
        <w:rPr>
          <w:noProof/>
        </w:rPr>
        <w:drawing>
          <wp:inline distT="0" distB="0" distL="0" distR="0" wp14:anchorId="3BE9E2D7" wp14:editId="16B038D6">
            <wp:extent cx="2717800" cy="2054473"/>
            <wp:effectExtent l="0" t="0" r="6350" b="3175"/>
            <wp:docPr id="65" name="Kép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736801" cy="2068837"/>
                    </a:xfrm>
                    <a:prstGeom prst="rect">
                      <a:avLst/>
                    </a:prstGeom>
                    <a:noFill/>
                    <a:ln>
                      <a:noFill/>
                    </a:ln>
                  </pic:spPr>
                </pic:pic>
              </a:graphicData>
            </a:graphic>
          </wp:inline>
        </w:drawing>
      </w:r>
      <w:r>
        <w:t xml:space="preserve"> </w:t>
      </w:r>
      <w:r w:rsidRPr="00525B41">
        <w:t>6. dia</w:t>
      </w:r>
      <w:r>
        <w:t xml:space="preserve"> </w:t>
      </w:r>
      <w:r w:rsidRPr="00525B41">
        <w:rPr>
          <w:noProof/>
        </w:rPr>
        <w:drawing>
          <wp:inline distT="0" distB="0" distL="0" distR="0" wp14:anchorId="01811E59" wp14:editId="5175DD13">
            <wp:extent cx="2627630" cy="1986310"/>
            <wp:effectExtent l="0" t="0" r="1270" b="0"/>
            <wp:docPr id="64" name="Kép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632668" cy="1990118"/>
                    </a:xfrm>
                    <a:prstGeom prst="rect">
                      <a:avLst/>
                    </a:prstGeom>
                    <a:noFill/>
                    <a:ln>
                      <a:noFill/>
                    </a:ln>
                  </pic:spPr>
                </pic:pic>
              </a:graphicData>
            </a:graphic>
          </wp:inline>
        </w:drawing>
      </w:r>
    </w:p>
    <w:p w:rsidR="00C734F8" w:rsidRPr="00525B41" w:rsidRDefault="00C734F8" w:rsidP="00C734F8">
      <w:pPr>
        <w:tabs>
          <w:tab w:val="left" w:pos="680"/>
        </w:tabs>
      </w:pPr>
      <w:r w:rsidRPr="00525B41">
        <w:t>7. dia</w:t>
      </w:r>
      <w:r>
        <w:t xml:space="preserve"> </w:t>
      </w:r>
      <w:r w:rsidRPr="00525B41">
        <w:rPr>
          <w:noProof/>
        </w:rPr>
        <w:drawing>
          <wp:inline distT="0" distB="0" distL="0" distR="0" wp14:anchorId="31AF0A34" wp14:editId="23274C34">
            <wp:extent cx="2717800" cy="2054472"/>
            <wp:effectExtent l="0" t="0" r="6350" b="3175"/>
            <wp:docPr id="63" name="Kép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35060" cy="2067520"/>
                    </a:xfrm>
                    <a:prstGeom prst="rect">
                      <a:avLst/>
                    </a:prstGeom>
                    <a:noFill/>
                    <a:ln>
                      <a:noFill/>
                    </a:ln>
                  </pic:spPr>
                </pic:pic>
              </a:graphicData>
            </a:graphic>
          </wp:inline>
        </w:drawing>
      </w:r>
      <w:r>
        <w:t xml:space="preserve"> </w:t>
      </w:r>
      <w:r w:rsidRPr="00525B41">
        <w:t>8. dia</w:t>
      </w:r>
      <w:r>
        <w:t xml:space="preserve"> </w:t>
      </w:r>
      <w:r w:rsidRPr="00525B41">
        <w:rPr>
          <w:noProof/>
        </w:rPr>
        <w:drawing>
          <wp:inline distT="0" distB="0" distL="0" distR="0" wp14:anchorId="35A31C2A" wp14:editId="4D7C56B7">
            <wp:extent cx="2662555" cy="2012712"/>
            <wp:effectExtent l="0" t="0" r="4445" b="6985"/>
            <wp:docPr id="62" name="Kép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680961" cy="2026626"/>
                    </a:xfrm>
                    <a:prstGeom prst="rect">
                      <a:avLst/>
                    </a:prstGeom>
                    <a:noFill/>
                    <a:ln>
                      <a:noFill/>
                    </a:ln>
                  </pic:spPr>
                </pic:pic>
              </a:graphicData>
            </a:graphic>
          </wp:inline>
        </w:drawing>
      </w:r>
    </w:p>
    <w:p w:rsidR="00C734F8" w:rsidRPr="00525B41" w:rsidRDefault="00C734F8" w:rsidP="00C734F8">
      <w:pPr>
        <w:tabs>
          <w:tab w:val="left" w:pos="680"/>
        </w:tabs>
      </w:pPr>
      <w:r w:rsidRPr="00525B41">
        <w:lastRenderedPageBreak/>
        <w:t>9. dia</w:t>
      </w:r>
      <w:r>
        <w:t xml:space="preserve"> </w:t>
      </w:r>
      <w:r w:rsidRPr="00525B41">
        <w:rPr>
          <w:noProof/>
        </w:rPr>
        <w:drawing>
          <wp:inline distT="0" distB="0" distL="0" distR="0" wp14:anchorId="3617940E" wp14:editId="4197B44D">
            <wp:extent cx="2692959" cy="2035696"/>
            <wp:effectExtent l="0" t="0" r="0" b="3175"/>
            <wp:docPr id="61" name="Kép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728033" cy="2062210"/>
                    </a:xfrm>
                    <a:prstGeom prst="rect">
                      <a:avLst/>
                    </a:prstGeom>
                    <a:noFill/>
                    <a:ln>
                      <a:noFill/>
                    </a:ln>
                  </pic:spPr>
                </pic:pic>
              </a:graphicData>
            </a:graphic>
          </wp:inline>
        </w:drawing>
      </w:r>
      <w:r w:rsidRPr="00525B41">
        <w:t>10. dia</w:t>
      </w:r>
      <w:r>
        <w:t xml:space="preserve"> </w:t>
      </w:r>
      <w:r w:rsidRPr="00525B41">
        <w:rPr>
          <w:noProof/>
        </w:rPr>
        <w:drawing>
          <wp:inline distT="0" distB="0" distL="0" distR="0" wp14:anchorId="73ECD84B" wp14:editId="6032ABC8">
            <wp:extent cx="2692653" cy="2035465"/>
            <wp:effectExtent l="0" t="0" r="0" b="3175"/>
            <wp:docPr id="60" name="Kép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717783" cy="2054462"/>
                    </a:xfrm>
                    <a:prstGeom prst="rect">
                      <a:avLst/>
                    </a:prstGeom>
                    <a:noFill/>
                    <a:ln>
                      <a:noFill/>
                    </a:ln>
                  </pic:spPr>
                </pic:pic>
              </a:graphicData>
            </a:graphic>
          </wp:inline>
        </w:drawing>
      </w:r>
    </w:p>
    <w:p w:rsidR="00C734F8" w:rsidRPr="00525B41" w:rsidRDefault="00C734F8" w:rsidP="00C734F8">
      <w:pPr>
        <w:tabs>
          <w:tab w:val="left" w:pos="680"/>
        </w:tabs>
      </w:pPr>
      <w:r w:rsidRPr="00525B41">
        <w:t>11. dia</w:t>
      </w:r>
      <w:r>
        <w:t xml:space="preserve"> </w:t>
      </w:r>
      <w:r w:rsidRPr="00525B41">
        <w:rPr>
          <w:noProof/>
        </w:rPr>
        <w:drawing>
          <wp:inline distT="0" distB="0" distL="0" distR="0" wp14:anchorId="12F4FF49" wp14:editId="5BF24F03">
            <wp:extent cx="2617037" cy="1978302"/>
            <wp:effectExtent l="0" t="0" r="0" b="3175"/>
            <wp:docPr id="59" name="Kép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633225" cy="1990539"/>
                    </a:xfrm>
                    <a:prstGeom prst="rect">
                      <a:avLst/>
                    </a:prstGeom>
                    <a:noFill/>
                    <a:ln>
                      <a:noFill/>
                    </a:ln>
                  </pic:spPr>
                </pic:pic>
              </a:graphicData>
            </a:graphic>
          </wp:inline>
        </w:drawing>
      </w:r>
      <w:r>
        <w:t xml:space="preserve"> </w:t>
      </w:r>
      <w:r w:rsidRPr="00525B41">
        <w:t>12. dia</w:t>
      </w:r>
      <w:r>
        <w:t xml:space="preserve"> </w:t>
      </w:r>
      <w:r w:rsidRPr="00525B41">
        <w:rPr>
          <w:noProof/>
        </w:rPr>
        <w:drawing>
          <wp:inline distT="0" distB="0" distL="0" distR="0" wp14:anchorId="79CE0878" wp14:editId="7027D063">
            <wp:extent cx="2597499" cy="1963534"/>
            <wp:effectExtent l="0" t="0" r="0" b="0"/>
            <wp:docPr id="58" name="Kép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620791" cy="1981141"/>
                    </a:xfrm>
                    <a:prstGeom prst="rect">
                      <a:avLst/>
                    </a:prstGeom>
                    <a:noFill/>
                    <a:ln>
                      <a:noFill/>
                    </a:ln>
                  </pic:spPr>
                </pic:pic>
              </a:graphicData>
            </a:graphic>
          </wp:inline>
        </w:drawing>
      </w:r>
    </w:p>
    <w:p w:rsidR="00C734F8" w:rsidRPr="00525B41" w:rsidRDefault="00C734F8" w:rsidP="00C734F8">
      <w:pPr>
        <w:tabs>
          <w:tab w:val="left" w:pos="680"/>
        </w:tabs>
      </w:pPr>
      <w:r w:rsidRPr="00525B41">
        <w:t>13. dia</w:t>
      </w:r>
      <w:r>
        <w:t xml:space="preserve"> </w:t>
      </w:r>
      <w:r w:rsidRPr="00525B41">
        <w:rPr>
          <w:noProof/>
        </w:rPr>
        <w:drawing>
          <wp:inline distT="0" distB="0" distL="0" distR="0" wp14:anchorId="42725C47" wp14:editId="384AE271">
            <wp:extent cx="2657789" cy="2009108"/>
            <wp:effectExtent l="0" t="0" r="0" b="0"/>
            <wp:docPr id="57" name="Kép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674220" cy="2021529"/>
                    </a:xfrm>
                    <a:prstGeom prst="rect">
                      <a:avLst/>
                    </a:prstGeom>
                    <a:noFill/>
                    <a:ln>
                      <a:noFill/>
                    </a:ln>
                  </pic:spPr>
                </pic:pic>
              </a:graphicData>
            </a:graphic>
          </wp:inline>
        </w:drawing>
      </w:r>
      <w:r>
        <w:t xml:space="preserve"> </w:t>
      </w:r>
      <w:r w:rsidRPr="00525B41">
        <w:t>14. dia</w:t>
      </w:r>
      <w:r>
        <w:t xml:space="preserve"> </w:t>
      </w:r>
      <w:r w:rsidRPr="00525B41">
        <w:rPr>
          <w:noProof/>
        </w:rPr>
        <w:drawing>
          <wp:inline distT="0" distB="0" distL="0" distR="0" wp14:anchorId="2BDDC9F1" wp14:editId="7698E190">
            <wp:extent cx="2612013" cy="1974505"/>
            <wp:effectExtent l="0" t="0" r="0" b="6985"/>
            <wp:docPr id="56" name="Kép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626059" cy="1985123"/>
                    </a:xfrm>
                    <a:prstGeom prst="rect">
                      <a:avLst/>
                    </a:prstGeom>
                    <a:noFill/>
                    <a:ln>
                      <a:noFill/>
                    </a:ln>
                  </pic:spPr>
                </pic:pic>
              </a:graphicData>
            </a:graphic>
          </wp:inline>
        </w:drawing>
      </w:r>
    </w:p>
    <w:p w:rsidR="00C734F8" w:rsidRPr="00525B41" w:rsidRDefault="00C734F8" w:rsidP="00C734F8">
      <w:pPr>
        <w:tabs>
          <w:tab w:val="left" w:pos="680"/>
        </w:tabs>
      </w:pPr>
      <w:r w:rsidRPr="00525B41">
        <w:t>15. dia</w:t>
      </w:r>
      <w:r>
        <w:t xml:space="preserve"> </w:t>
      </w:r>
      <w:r w:rsidRPr="00525B41">
        <w:rPr>
          <w:noProof/>
        </w:rPr>
        <w:drawing>
          <wp:inline distT="0" distB="0" distL="0" distR="0" wp14:anchorId="6212484C" wp14:editId="726C7687">
            <wp:extent cx="2657475" cy="2008872"/>
            <wp:effectExtent l="0" t="0" r="0" b="0"/>
            <wp:docPr id="55" name="Kép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678446" cy="2024725"/>
                    </a:xfrm>
                    <a:prstGeom prst="rect">
                      <a:avLst/>
                    </a:prstGeom>
                    <a:noFill/>
                    <a:ln>
                      <a:noFill/>
                    </a:ln>
                  </pic:spPr>
                </pic:pic>
              </a:graphicData>
            </a:graphic>
          </wp:inline>
        </w:drawing>
      </w:r>
      <w:r>
        <w:t xml:space="preserve"> </w:t>
      </w:r>
      <w:r w:rsidRPr="00525B41">
        <w:t>16. dia</w:t>
      </w:r>
      <w:r>
        <w:t xml:space="preserve"> </w:t>
      </w:r>
      <w:r w:rsidRPr="00525B41">
        <w:rPr>
          <w:noProof/>
        </w:rPr>
        <w:drawing>
          <wp:inline distT="0" distB="0" distL="0" distR="0" wp14:anchorId="460C20F6" wp14:editId="5A596A63">
            <wp:extent cx="2657789" cy="2009109"/>
            <wp:effectExtent l="0" t="0" r="0" b="0"/>
            <wp:docPr id="54" name="Kép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671711" cy="2019633"/>
                    </a:xfrm>
                    <a:prstGeom prst="rect">
                      <a:avLst/>
                    </a:prstGeom>
                    <a:noFill/>
                    <a:ln>
                      <a:noFill/>
                    </a:ln>
                  </pic:spPr>
                </pic:pic>
              </a:graphicData>
            </a:graphic>
          </wp:inline>
        </w:drawing>
      </w:r>
    </w:p>
    <w:p w:rsidR="00C734F8" w:rsidRPr="00525B41" w:rsidRDefault="00C734F8" w:rsidP="00C734F8">
      <w:pPr>
        <w:tabs>
          <w:tab w:val="left" w:pos="680"/>
        </w:tabs>
      </w:pPr>
      <w:r w:rsidRPr="00525B41">
        <w:lastRenderedPageBreak/>
        <w:t>17. dia</w:t>
      </w:r>
      <w:r>
        <w:t xml:space="preserve"> </w:t>
      </w:r>
      <w:r w:rsidRPr="00525B41">
        <w:rPr>
          <w:noProof/>
        </w:rPr>
        <w:drawing>
          <wp:inline distT="0" distB="0" distL="0" distR="0" wp14:anchorId="33533CD2" wp14:editId="1B510A80">
            <wp:extent cx="2627644" cy="1986320"/>
            <wp:effectExtent l="0" t="0" r="1270" b="0"/>
            <wp:docPr id="53" name="Kép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661338" cy="2011791"/>
                    </a:xfrm>
                    <a:prstGeom prst="rect">
                      <a:avLst/>
                    </a:prstGeom>
                    <a:noFill/>
                    <a:ln>
                      <a:noFill/>
                    </a:ln>
                  </pic:spPr>
                </pic:pic>
              </a:graphicData>
            </a:graphic>
          </wp:inline>
        </w:drawing>
      </w:r>
      <w:r>
        <w:t xml:space="preserve"> </w:t>
      </w:r>
      <w:r w:rsidRPr="00525B41">
        <w:t>18. dia</w:t>
      </w:r>
      <w:r>
        <w:t xml:space="preserve"> </w:t>
      </w:r>
      <w:r w:rsidRPr="00525B41">
        <w:rPr>
          <w:noProof/>
        </w:rPr>
        <w:drawing>
          <wp:inline distT="0" distB="0" distL="0" distR="0" wp14:anchorId="0F0C8B8C" wp14:editId="6F52326D">
            <wp:extent cx="2632166" cy="1989739"/>
            <wp:effectExtent l="0" t="0" r="0" b="0"/>
            <wp:docPr id="52" name="Kép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657521" cy="2008906"/>
                    </a:xfrm>
                    <a:prstGeom prst="rect">
                      <a:avLst/>
                    </a:prstGeom>
                    <a:noFill/>
                    <a:ln>
                      <a:noFill/>
                    </a:ln>
                  </pic:spPr>
                </pic:pic>
              </a:graphicData>
            </a:graphic>
          </wp:inline>
        </w:drawing>
      </w:r>
    </w:p>
    <w:p w:rsidR="00C734F8" w:rsidRPr="00525B41" w:rsidRDefault="00C734F8" w:rsidP="00C734F8">
      <w:pPr>
        <w:tabs>
          <w:tab w:val="left" w:pos="680"/>
        </w:tabs>
      </w:pPr>
      <w:r w:rsidRPr="00525B41">
        <w:t>19. dia</w:t>
      </w:r>
      <w:r>
        <w:t xml:space="preserve"> </w:t>
      </w:r>
      <w:r w:rsidRPr="00525B41">
        <w:rPr>
          <w:noProof/>
        </w:rPr>
        <w:drawing>
          <wp:inline distT="0" distB="0" distL="0" distR="0" wp14:anchorId="3F65851F" wp14:editId="34B0C41D">
            <wp:extent cx="2627630" cy="1986310"/>
            <wp:effectExtent l="0" t="0" r="1270" b="0"/>
            <wp:docPr id="51" name="Kép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646509" cy="2000581"/>
                    </a:xfrm>
                    <a:prstGeom prst="rect">
                      <a:avLst/>
                    </a:prstGeom>
                    <a:noFill/>
                    <a:ln>
                      <a:noFill/>
                    </a:ln>
                  </pic:spPr>
                </pic:pic>
              </a:graphicData>
            </a:graphic>
          </wp:inline>
        </w:drawing>
      </w:r>
      <w:r>
        <w:t xml:space="preserve"> </w:t>
      </w:r>
      <w:r w:rsidRPr="00525B41">
        <w:t>20. dia</w:t>
      </w:r>
      <w:r>
        <w:t xml:space="preserve"> </w:t>
      </w:r>
      <w:r w:rsidRPr="00525B41">
        <w:rPr>
          <w:noProof/>
        </w:rPr>
        <w:drawing>
          <wp:inline distT="0" distB="0" distL="0" distR="0" wp14:anchorId="7C605BCE" wp14:editId="17AEF4C9">
            <wp:extent cx="2632075" cy="1989670"/>
            <wp:effectExtent l="0" t="0" r="0" b="0"/>
            <wp:docPr id="50" name="Kép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44670" cy="1999191"/>
                    </a:xfrm>
                    <a:prstGeom prst="rect">
                      <a:avLst/>
                    </a:prstGeom>
                    <a:noFill/>
                    <a:ln>
                      <a:noFill/>
                    </a:ln>
                  </pic:spPr>
                </pic:pic>
              </a:graphicData>
            </a:graphic>
          </wp:inline>
        </w:drawing>
      </w:r>
    </w:p>
    <w:p w:rsidR="00525B41" w:rsidRDefault="006C7FDD" w:rsidP="006E6024">
      <w:r>
        <w:pict>
          <v:rect id="_x0000_i1257" style="width:0;height:1.5pt" o:hralign="center" o:bullet="t" o:hrstd="t" o:hr="t" fillcolor="#a0a0a0" stroked="f"/>
        </w:pict>
      </w:r>
    </w:p>
    <w:p w:rsidR="006E6024" w:rsidRPr="006E6024" w:rsidRDefault="006E6024" w:rsidP="006E6024">
      <w:pPr>
        <w:rPr>
          <w:rFonts w:ascii="Arial" w:hAnsi="Arial" w:cs="Arial"/>
        </w:rPr>
      </w:pPr>
      <w:r w:rsidRPr="006E6024">
        <w:t>A Szent István tervet olvasva - (</w:t>
      </w:r>
      <w:r w:rsidRPr="006E6024">
        <w:rPr>
          <w:i/>
        </w:rPr>
        <w:t>Professzorok Batthyány körének kiadásában, 2005, Magyar Szemle könyvek</w:t>
      </w:r>
      <w:r w:rsidRPr="006E6024">
        <w:t xml:space="preserve">) - </w:t>
      </w:r>
      <w:r w:rsidRPr="006E6024">
        <w:rPr>
          <w:b/>
          <w:bCs/>
          <w:smallCaps/>
          <w:spacing w:val="40"/>
        </w:rPr>
        <w:t xml:space="preserve">~ </w:t>
      </w:r>
      <w:hyperlink r:id="rId53" w:history="1">
        <w:r>
          <w:rPr>
            <w:rStyle w:val="Hiperhivatkozs"/>
            <w:rFonts w:eastAsiaTheme="minorHAnsi"/>
            <w:color w:val="0052CC"/>
          </w:rPr>
          <w:t>Elismerés és kritika</w:t>
        </w:r>
      </w:hyperlink>
      <w:r>
        <w:t xml:space="preserve"> - a Szent István tervről</w:t>
      </w:r>
      <w:r w:rsidRPr="006E6024">
        <w:rPr>
          <w:b/>
          <w:bCs/>
          <w:smallCaps/>
          <w:spacing w:val="40"/>
        </w:rPr>
        <w:t xml:space="preserve"> ~</w:t>
      </w:r>
      <w:r>
        <w:rPr>
          <w:b/>
          <w:bCs/>
          <w:smallCaps/>
          <w:spacing w:val="40"/>
        </w:rPr>
        <w:t xml:space="preserve"> </w:t>
      </w:r>
      <w:r w:rsidRPr="006E6024">
        <w:rPr>
          <w:bCs/>
          <w:smallCaps/>
        </w:rPr>
        <w:t xml:space="preserve">(2005 </w:t>
      </w:r>
      <w:proofErr w:type="spellStart"/>
      <w:r w:rsidRPr="006E6024">
        <w:rPr>
          <w:bCs/>
        </w:rPr>
        <w:t>szept</w:t>
      </w:r>
      <w:proofErr w:type="spellEnd"/>
      <w:r w:rsidRPr="006E6024">
        <w:rPr>
          <w:bCs/>
          <w:smallCaps/>
        </w:rPr>
        <w:t>)</w:t>
      </w:r>
    </w:p>
    <w:p w:rsidR="006E6024" w:rsidRDefault="006E6024" w:rsidP="006E6024">
      <w:pPr>
        <w:ind w:left="708"/>
      </w:pPr>
      <w:r>
        <w:t xml:space="preserve">…. Az elidegenedés </w:t>
      </w:r>
      <w:proofErr w:type="gramStart"/>
      <w:r>
        <w:t>problémája</w:t>
      </w:r>
      <w:proofErr w:type="gramEnd"/>
      <w:r>
        <w:t xml:space="preserve"> csak akkor válhat kezelhetővé, ha lényegi kérdéseket teszünk fel, régies kifejezéssel élve társadalom-ontológiai mélységig terjesztjük ki az elemzést (mindenki fogalmazzon úgy, ahogy neki tetszik). Társadalmi, emberi létünk értelméről van szó, a felelősségünkről a táradalom-szabályozásban. Az emberi léptékű társadalmi (és természeti) környezethez való jogunk alapvető. Ebbe beletartozik a társadalmi szabályozás alakításának felelőssége is.</w:t>
      </w:r>
    </w:p>
    <w:p w:rsidR="006E6024" w:rsidRDefault="006E6024" w:rsidP="006E6024">
      <w:pPr>
        <w:ind w:left="708"/>
      </w:pPr>
      <w:r>
        <w:t xml:space="preserve">…. Nem a </w:t>
      </w:r>
      <w:proofErr w:type="gramStart"/>
      <w:r>
        <w:t>konkrét</w:t>
      </w:r>
      <w:proofErr w:type="gramEnd"/>
      <w:r>
        <w:t xml:space="preserve"> megoldás kiválasztása, tehát nem az egyes konkrét megoldások elfogadása vagy elutasítása a döntő, hanem hogy eddig az ontológiai, alkotmányos mélységig kell terjednie a nemzet </w:t>
      </w:r>
      <w:proofErr w:type="spellStart"/>
      <w:r>
        <w:t>revitalizálását</w:t>
      </w:r>
      <w:proofErr w:type="spellEnd"/>
      <w:r>
        <w:t xml:space="preserve"> célzó programnak.</w:t>
      </w:r>
    </w:p>
    <w:p w:rsidR="003F2DEA" w:rsidRDefault="006C7FDD" w:rsidP="006E6024">
      <w:r>
        <w:pict>
          <v:rect id="_x0000_i1258" style="width:0;height:1.5pt" o:hralign="center" o:bullet="t" o:hrstd="t" o:hr="t" fillcolor="#a0a0a0" stroked="f"/>
        </w:pict>
      </w:r>
    </w:p>
    <w:p w:rsidR="00BA674D" w:rsidRPr="00FB76F3" w:rsidRDefault="00FB76F3" w:rsidP="00FB76F3">
      <w:pPr>
        <w:pStyle w:val="NormlWeb"/>
      </w:pPr>
      <w:proofErr w:type="spellStart"/>
      <w:r w:rsidRPr="00FB76F3">
        <w:rPr>
          <w:b w:val="0"/>
          <w:i w:val="0"/>
        </w:rPr>
        <w:t>K</w:t>
      </w:r>
      <w:hyperlink r:id="rId54" w:history="1">
        <w:proofErr w:type="gramStart"/>
        <w:r w:rsidRPr="00FB76F3">
          <w:rPr>
            <w:rStyle w:val="Hiperhivatkozs"/>
            <w:b w:val="0"/>
            <w:bCs w:val="0"/>
            <w:i w:val="0"/>
            <w:iCs w:val="0"/>
            <w:color w:val="0052CC"/>
          </w:rPr>
          <w:t>korrekció</w:t>
        </w:r>
        <w:proofErr w:type="spellEnd"/>
        <w:proofErr w:type="gramEnd"/>
      </w:hyperlink>
      <w:r w:rsidRPr="00FB76F3">
        <w:t xml:space="preserve"> </w:t>
      </w:r>
      <w:r>
        <w:t xml:space="preserve">- </w:t>
      </w:r>
      <w:r w:rsidRPr="00FB76F3">
        <w:rPr>
          <w:b w:val="0"/>
          <w:i w:val="0"/>
        </w:rPr>
        <w:t>(</w:t>
      </w:r>
      <w:r w:rsidR="00BA674D" w:rsidRPr="00FB76F3">
        <w:rPr>
          <w:b w:val="0"/>
          <w:i w:val="0"/>
        </w:rPr>
        <w:t>2006 január</w:t>
      </w:r>
      <w:r w:rsidRPr="00FB76F3">
        <w:rPr>
          <w:b w:val="0"/>
          <w:i w:val="0"/>
        </w:rPr>
        <w:t>)</w:t>
      </w:r>
    </w:p>
    <w:p w:rsidR="00BA674D" w:rsidRDefault="00BA674D" w:rsidP="00FB76F3">
      <w:pPr>
        <w:pStyle w:val="NormlWeb"/>
        <w:ind w:left="1416"/>
      </w:pPr>
      <w:r>
        <w:t xml:space="preserve">Az alaptörvény: </w:t>
      </w:r>
      <w:r>
        <w:rPr>
          <w:smallCaps/>
        </w:rPr>
        <w:t>nem egyenlő</w:t>
      </w:r>
      <w:r>
        <w:t xml:space="preserve"> (</w:t>
      </w:r>
      <w:r>
        <w:rPr>
          <w:rFonts w:ascii="Symbol" w:hAnsi="Symbol"/>
        </w:rPr>
        <w:t></w:t>
      </w:r>
      <w:r>
        <w:t>) alkotmánnyal</w:t>
      </w:r>
    </w:p>
    <w:p w:rsidR="00BA674D" w:rsidRDefault="00BA674D" w:rsidP="00FB76F3">
      <w:pPr>
        <w:pStyle w:val="NormlWeb"/>
        <w:ind w:left="1416"/>
      </w:pPr>
      <w:r>
        <w:t xml:space="preserve">Az állam: </w:t>
      </w:r>
      <w:r>
        <w:rPr>
          <w:smallCaps/>
        </w:rPr>
        <w:t>nem egyenlő</w:t>
      </w:r>
      <w:r>
        <w:t xml:space="preserve"> (</w:t>
      </w:r>
      <w:r>
        <w:rPr>
          <w:rFonts w:ascii="Symbol" w:hAnsi="Symbol"/>
        </w:rPr>
        <w:t></w:t>
      </w:r>
      <w:r>
        <w:t>) társadalommal</w:t>
      </w:r>
    </w:p>
    <w:p w:rsidR="00BA674D" w:rsidRDefault="00BA674D" w:rsidP="00FB76F3">
      <w:pPr>
        <w:pStyle w:val="NormlWeb"/>
        <w:ind w:left="1416"/>
      </w:pPr>
      <w:r>
        <w:t xml:space="preserve">Az államosítás: </w:t>
      </w:r>
      <w:r>
        <w:rPr>
          <w:smallCaps/>
        </w:rPr>
        <w:t>nem egyenlő</w:t>
      </w:r>
      <w:r>
        <w:t xml:space="preserve"> (</w:t>
      </w:r>
      <w:r>
        <w:rPr>
          <w:rFonts w:ascii="Symbol" w:hAnsi="Symbol"/>
        </w:rPr>
        <w:t></w:t>
      </w:r>
      <w:r>
        <w:t>) a társadalmasítással</w:t>
      </w:r>
    </w:p>
    <w:p w:rsidR="00BA674D" w:rsidRDefault="00BA674D" w:rsidP="00FB76F3">
      <w:pPr>
        <w:pStyle w:val="NormlWeb"/>
        <w:ind w:left="1416"/>
      </w:pPr>
      <w:r>
        <w:t xml:space="preserve">Az államosítás </w:t>
      </w:r>
      <w:proofErr w:type="spellStart"/>
      <w:r>
        <w:t>tévútjáról</w:t>
      </w:r>
      <w:proofErr w:type="spellEnd"/>
      <w:r>
        <w:t xml:space="preserve"> való letérés:</w:t>
      </w:r>
    </w:p>
    <w:p w:rsidR="00BA674D" w:rsidRDefault="00BA674D" w:rsidP="00FB76F3">
      <w:pPr>
        <w:pStyle w:val="NormlWeb"/>
        <w:ind w:left="1416"/>
      </w:pPr>
      <w:r>
        <w:t> </w:t>
      </w:r>
      <w:proofErr w:type="gramStart"/>
      <w:r>
        <w:t>sem</w:t>
      </w:r>
      <w:proofErr w:type="gramEnd"/>
      <w:r>
        <w:t xml:space="preserve"> lehet egyenlő (</w:t>
      </w:r>
      <w:r>
        <w:rPr>
          <w:rFonts w:ascii="Symbol" w:hAnsi="Symbol"/>
        </w:rPr>
        <w:t></w:t>
      </w:r>
      <w:r>
        <w:t>)</w:t>
      </w:r>
    </w:p>
    <w:p w:rsidR="00BA674D" w:rsidRDefault="00BA674D" w:rsidP="00FB76F3">
      <w:pPr>
        <w:pStyle w:val="NormlWeb"/>
        <w:ind w:left="1416"/>
      </w:pPr>
      <w:proofErr w:type="gramStart"/>
      <w:r>
        <w:t>a</w:t>
      </w:r>
      <w:proofErr w:type="gramEnd"/>
      <w:r>
        <w:t xml:space="preserve"> társadalom előli „tovább-privatizálással”</w:t>
      </w:r>
    </w:p>
    <w:p w:rsidR="00BA674D" w:rsidRDefault="00BA674D" w:rsidP="00FB76F3">
      <w:pPr>
        <w:pStyle w:val="NormlWeb"/>
        <w:ind w:left="1416"/>
      </w:pPr>
      <w:r>
        <w:t>(alkotmánynak nevezett alaptörvényre hivatkozva)</w:t>
      </w:r>
    </w:p>
    <w:p w:rsidR="00BA674D" w:rsidRDefault="00BA674D" w:rsidP="00BA674D"/>
    <w:p w:rsidR="003F2DEA" w:rsidRPr="00680B7E" w:rsidRDefault="003F2DEA" w:rsidP="00680B7E">
      <w:pPr>
        <w:ind w:left="340"/>
      </w:pPr>
      <w:r>
        <w:t xml:space="preserve">…. </w:t>
      </w:r>
      <w:r w:rsidR="006E6024">
        <w:t>Ha a magyar alkotmányos hagyományban szereplő szentkorona (</w:t>
      </w:r>
      <w:proofErr w:type="gramStart"/>
      <w:r w:rsidR="006E6024">
        <w:t>amit</w:t>
      </w:r>
      <w:proofErr w:type="gramEnd"/>
      <w:r w:rsidR="006E6024">
        <w:t xml:space="preserve"> amíg becsültek, addig kis betűvel írtak) a nemzetet, a társadalmat jeleníti meg (hiszen annak tagjai az egyes emberek), akkor sajátos módon </w:t>
      </w:r>
      <w:r w:rsidR="006E6024">
        <w:rPr>
          <w:b/>
          <w:bCs/>
        </w:rPr>
        <w:t xml:space="preserve">az </w:t>
      </w:r>
      <w:proofErr w:type="spellStart"/>
      <w:r w:rsidR="006E6024">
        <w:rPr>
          <w:b/>
          <w:bCs/>
        </w:rPr>
        <w:t>ontológiailag</w:t>
      </w:r>
      <w:proofErr w:type="spellEnd"/>
      <w:r w:rsidR="006E6024">
        <w:rPr>
          <w:b/>
          <w:bCs/>
        </w:rPr>
        <w:t xml:space="preserve"> </w:t>
      </w:r>
      <w:r w:rsidR="006E6024">
        <w:rPr>
          <w:b/>
          <w:bCs/>
          <w:i/>
          <w:iCs/>
        </w:rPr>
        <w:t>másodlagos</w:t>
      </w:r>
      <w:r w:rsidR="006E6024">
        <w:rPr>
          <w:b/>
          <w:bCs/>
        </w:rPr>
        <w:t xml:space="preserve"> jogi személy állammal szemben </w:t>
      </w:r>
      <w:r w:rsidR="006E6024">
        <w:rPr>
          <w:b/>
          <w:bCs/>
          <w:i/>
          <w:iCs/>
        </w:rPr>
        <w:t>elsődleges</w:t>
      </w:r>
      <w:r w:rsidR="006E6024">
        <w:rPr>
          <w:b/>
          <w:bCs/>
        </w:rPr>
        <w:t xml:space="preserve"> „ÉLŐ SZEMÉLYKÉNT” jelenik meg a társadalom</w:t>
      </w:r>
      <w:r w:rsidR="006E6024">
        <w:t xml:space="preserve">! Ebben a fogalmi rendszerben a hatalom gyakorlói és a hatalom által alkotott szabályok szerint élő emberek között képletesen áthidalható a </w:t>
      </w:r>
      <w:proofErr w:type="gramStart"/>
      <w:r w:rsidR="006E6024">
        <w:t>bürokrácia</w:t>
      </w:r>
      <w:proofErr w:type="gramEnd"/>
      <w:r w:rsidR="006E6024">
        <w:t xml:space="preserve"> mechanikus, embertelen, ma már számítógépekkel felpörgetett gépezete, amely nem nagyon </w:t>
      </w:r>
      <w:r w:rsidR="006E6024">
        <w:lastRenderedPageBreak/>
        <w:t xml:space="preserve">alkalmas az emberi, élő viszonyok közvetítésére. Szükség </w:t>
      </w:r>
      <w:proofErr w:type="gramStart"/>
      <w:r w:rsidR="006E6024">
        <w:t>esetén</w:t>
      </w:r>
      <w:proofErr w:type="gramEnd"/>
      <w:r w:rsidR="006E6024">
        <w:t xml:space="preserve"> az eszközökön az eszközök kezelője át kell tudjon nyúlni. Uralnia kell az embernek az eszközt a maga felelősségével. A XXI. századi földi létet letaglózó általános elidegenedés ellenszerét, gyógyszerét nyújthatja nekünk a magyar alkotmányos hagyomány, még a gazdasági-tulajdoni-pénzügyi viszonyokban is!</w:t>
      </w:r>
    </w:p>
    <w:p w:rsidR="00680B7E" w:rsidRDefault="006C7FDD" w:rsidP="00BA674D">
      <w:r>
        <w:pict>
          <v:rect id="_x0000_i1259" style="width:0;height:1.5pt" o:hralign="center" o:bullet="t" o:hrstd="t" o:hr="t" fillcolor="#a0a0a0" stroked="f"/>
        </w:pict>
      </w:r>
    </w:p>
    <w:p w:rsidR="00BA674D" w:rsidRDefault="006C7FDD" w:rsidP="00BA674D">
      <w:pPr>
        <w:rPr>
          <w:i/>
          <w:iCs/>
          <w:sz w:val="20"/>
          <w:szCs w:val="20"/>
        </w:rPr>
      </w:pPr>
      <w:hyperlink r:id="rId55" w:history="1">
        <w:r w:rsidR="00BA674D">
          <w:rPr>
            <w:rStyle w:val="Hiperhivatkozs"/>
            <w:rFonts w:eastAsiaTheme="minorHAnsi"/>
            <w:b/>
            <w:bCs/>
            <w:color w:val="0052CC"/>
          </w:rPr>
          <w:t>P</w:t>
        </w:r>
      </w:hyperlink>
      <w:hyperlink r:id="rId56" w:history="1">
        <w:r w:rsidR="00BA674D">
          <w:rPr>
            <w:rStyle w:val="Hiperhivatkozs"/>
            <w:rFonts w:eastAsiaTheme="minorHAnsi"/>
            <w:b/>
            <w:bCs/>
            <w:color w:val="0052CC"/>
          </w:rPr>
          <w:t>alackposta</w:t>
        </w:r>
      </w:hyperlink>
      <w:r w:rsidR="00BA674D">
        <w:rPr>
          <w:color w:val="0052CC"/>
        </w:rPr>
        <w:t xml:space="preserve"> </w:t>
      </w:r>
      <w:r w:rsidR="00BA674D">
        <w:rPr>
          <w:i/>
          <w:iCs/>
          <w:sz w:val="20"/>
          <w:szCs w:val="20"/>
        </w:rPr>
        <w:t xml:space="preserve">(második, kiegészített változat) </w:t>
      </w:r>
    </w:p>
    <w:p w:rsidR="00BA674D" w:rsidRPr="00BA674D" w:rsidRDefault="00BA674D" w:rsidP="00BA674D">
      <w:pPr>
        <w:spacing w:after="0"/>
        <w:jc w:val="center"/>
      </w:pPr>
      <w:r>
        <w:rPr>
          <w:i/>
          <w:iCs/>
          <w:sz w:val="20"/>
          <w:szCs w:val="20"/>
        </w:rPr>
        <w:t xml:space="preserve">- </w:t>
      </w:r>
      <w:bookmarkStart w:id="28" w:name="_Toc119100888"/>
      <w:r w:rsidRPr="00BA674D">
        <w:rPr>
          <w:spacing w:val="40"/>
        </w:rPr>
        <w:t>Nemzeti politikát!</w:t>
      </w:r>
      <w:r w:rsidRPr="00BA674D">
        <w:rPr>
          <w:b/>
          <w:spacing w:val="40"/>
        </w:rPr>
        <w:t xml:space="preserve"> -</w:t>
      </w:r>
      <w:r w:rsidRPr="00BA674D">
        <w:rPr>
          <w:spacing w:val="40"/>
        </w:rPr>
        <w:t xml:space="preserve"> </w:t>
      </w:r>
      <w:r w:rsidRPr="00BA674D">
        <w:t>közjogi, gazdasági békeállapot követelése</w:t>
      </w:r>
      <w:bookmarkEnd w:id="28"/>
    </w:p>
    <w:p w:rsidR="00BA674D" w:rsidRPr="00BA674D" w:rsidRDefault="00BA674D" w:rsidP="00BA674D">
      <w:pPr>
        <w:jc w:val="center"/>
        <w:rPr>
          <w:i/>
        </w:rPr>
      </w:pPr>
      <w:r w:rsidRPr="00BA674D">
        <w:rPr>
          <w:i/>
        </w:rPr>
        <w:t xml:space="preserve">(Társadalmi békeállapot követelése osztályharc, tőke-dominancia őrületek </w:t>
      </w:r>
      <w:proofErr w:type="spellStart"/>
      <w:r w:rsidRPr="00BA674D">
        <w:rPr>
          <w:i/>
        </w:rPr>
        <w:t>stb</w:t>
      </w:r>
      <w:proofErr w:type="spellEnd"/>
      <w:r w:rsidRPr="00BA674D">
        <w:rPr>
          <w:i/>
        </w:rPr>
        <w:t xml:space="preserve"> sodortatások helyett)</w:t>
      </w:r>
    </w:p>
    <w:p w:rsidR="00BA674D" w:rsidRDefault="00BA674D" w:rsidP="00BA674D">
      <w:pPr>
        <w:ind w:left="708"/>
      </w:pPr>
      <w:r>
        <w:t xml:space="preserve">…. </w:t>
      </w:r>
      <w:r w:rsidRPr="00BA674D">
        <w:t xml:space="preserve">Érdekes kettősség alakult ki a természetes személy és a jogi személy kezelését illetően a gazdaságpolitikában (igen tágan értelmezve ide értve a tulajdonrendszer esetleges sajátságait is). Nem kétséges, hogy a jogi személy nem élőlény, hanem valamely burka a természetes személy gazdasági tevékenységének, tehát valamely származtatott, másodlagos dolog, eszköz. Ha nagy </w:t>
      </w:r>
      <w:proofErr w:type="gramStart"/>
      <w:r w:rsidRPr="00BA674D">
        <w:t>probléma</w:t>
      </w:r>
      <w:proofErr w:type="gramEnd"/>
      <w:r w:rsidRPr="00BA674D">
        <w:t xml:space="preserve"> van a gazdaság szervezésében, akkor végső soron a jogi személy nem igazi szereplő.</w:t>
      </w:r>
      <w:bookmarkStart w:id="29" w:name="_ftnref8"/>
      <w:r w:rsidRPr="00BA674D">
        <w:fldChar w:fldCharType="begin"/>
      </w:r>
      <w:r w:rsidRPr="00BA674D">
        <w:instrText xml:space="preserve"> HYPERLINK "file:///C:\\-%20MENT%C3%89S\\EEEE\\aHONLAPOK\\_gsdata_\\_saved_\\A%20L%20K%20O%20T%20M%20%C3%81%20N%20Y%20myweb%20archiv%C3%A1lt%202007%20aug%2015\\palackposta.htm" \l "_ftn8" \o "" </w:instrText>
      </w:r>
      <w:r w:rsidRPr="00BA674D">
        <w:fldChar w:fldCharType="separate"/>
      </w:r>
      <w:r w:rsidRPr="00BA674D">
        <w:rPr>
          <w:color w:val="0000FF"/>
          <w:u w:val="single"/>
        </w:rPr>
        <w:t>[8]</w:t>
      </w:r>
      <w:r w:rsidRPr="00BA674D">
        <w:fldChar w:fldCharType="end"/>
      </w:r>
      <w:bookmarkEnd w:id="29"/>
      <w:r w:rsidRPr="00BA674D">
        <w:t xml:space="preserve"> Nem lehet a gazdasági teljesítőképességet és egyéb fontos jellemzőket minden további nélkül a jogi személy szintjén kezelni – mert ha így tennénk, akkor ebben a tekintetben is „orosz rulettet” játszanánk, ami a gazdaság létének értelmet adó ember számára nehezen elviselhető és értelmetlen. </w:t>
      </w:r>
      <w:r w:rsidRPr="00BA674D">
        <w:rPr>
          <w:b/>
          <w:bCs/>
        </w:rPr>
        <w:t xml:space="preserve">Tehát a gazdaság szabályozásakor mindig szem előtt kell tartani, hogy a tulajdonképpeni élő szereplő, az ontológiai létező a „természetes élő emberi személy” illetve annak természetes közösségei, </w:t>
      </w:r>
      <w:r w:rsidRPr="00BA674D">
        <w:t>valamint hogy a tulajdonképpeni gazdasági teljesítmény ezeknek a természetes szereplőknek a teljesítményei – adott esetben gépi eszközeik segítségével.</w:t>
      </w:r>
    </w:p>
    <w:p w:rsidR="006019F5" w:rsidRDefault="006C7FDD" w:rsidP="00BA674D">
      <w:r>
        <w:pict>
          <v:rect id="_x0000_i1260" style="width:0;height:1.5pt" o:hralign="center" o:bullet="t" o:hrstd="t" o:hr="t" fillcolor="#a0a0a0" stroked="f"/>
        </w:pict>
      </w:r>
    </w:p>
    <w:p w:rsidR="00BA674D" w:rsidRDefault="00BA674D" w:rsidP="00BA674D">
      <w:r>
        <w:t xml:space="preserve">Ünnepi üdvözlet és a </w:t>
      </w:r>
      <w:proofErr w:type="gramStart"/>
      <w:r>
        <w:t>problémák</w:t>
      </w:r>
      <w:proofErr w:type="gramEnd"/>
      <w:r w:rsidR="005D6558">
        <w:t xml:space="preserve"> </w:t>
      </w:r>
      <w:r w:rsidR="005D6558" w:rsidRPr="005D6558">
        <w:t>- 2006 December 22</w:t>
      </w:r>
    </w:p>
    <w:p w:rsidR="00BA674D" w:rsidRDefault="00BA674D" w:rsidP="00BA674D">
      <w:pPr>
        <w:ind w:left="708"/>
      </w:pPr>
      <w:r>
        <w:t>…. Nem nagyon értem, hogy miként lehet igazi gépromboló dühvel esni neki mindennek, ami bonyolult első látásra. Biztos, hogy nagy átrendeződésnek kell végbe mennie. Azt lehet mondani, hogy itt az ellenség a falak alatt. Biztos, hogy a falak lebontása a legjobb megoldás? Hol vannak a református filozófusok társadalom ontológiai kérdésekben? Hol vannak a sámánok és táltosok pénzrendszer-fedezeti kérdésekben? Vagy csak idült zavar van már, amolyan robbanás, széthullás utáni maradék háttérsugárzásként? A volt itt, lehetett volna itt valami maradék utózaját halljuk már csak? Egy karácsonyi üdvözlet a felekezetek közötti nyílzápor napi szorgalmi feladatának a megfelelő színtere?</w:t>
      </w:r>
    </w:p>
    <w:p w:rsidR="00BA674D" w:rsidRDefault="006C7FDD" w:rsidP="00BA674D">
      <w:r>
        <w:pict>
          <v:rect id="_x0000_i1261" style="width:0;height:1.5pt" o:hralign="center" o:bullet="t" o:hrstd="t" o:hr="t" fillcolor="#a0a0a0" stroked="f"/>
        </w:pict>
      </w:r>
    </w:p>
    <w:p w:rsidR="005D6558" w:rsidRDefault="005D6558" w:rsidP="005D6558">
      <w:pPr>
        <w:spacing w:before="100" w:beforeAutospacing="1" w:after="100" w:afterAutospacing="1"/>
      </w:pPr>
      <w:r>
        <w:t xml:space="preserve">A természetes és a jogi személyek a </w:t>
      </w:r>
      <w:proofErr w:type="spellStart"/>
      <w:r>
        <w:t>makroökonómiai</w:t>
      </w:r>
      <w:proofErr w:type="spellEnd"/>
      <w:r>
        <w:t xml:space="preserve"> szektor-</w:t>
      </w:r>
      <w:hyperlink r:id="rId57" w:history="1">
        <w:r>
          <w:rPr>
            <w:rStyle w:val="Hiperhivatkozs"/>
            <w:rFonts w:eastAsiaTheme="minorHAnsi"/>
            <w:color w:val="0052CC"/>
          </w:rPr>
          <w:t>modellben</w:t>
        </w:r>
      </w:hyperlink>
      <w:r>
        <w:t> </w:t>
      </w:r>
    </w:p>
    <w:p w:rsidR="005D6558" w:rsidRPr="005D6558" w:rsidRDefault="005D6558" w:rsidP="005D6558">
      <w:pPr>
        <w:ind w:left="709"/>
      </w:pPr>
      <w:r w:rsidRPr="005D6558">
        <w:t>…. Tehát megfogalmazható a gazdasági diktatúra ellenes elméleti rendszer az alkotmányos elveknek megfelelően, nem csak a jogi-politikai tiltás – és éppen a szentkorona tan ontológiai jelentőségének elismerésével, tehát a jogi rendszer fölé emelésével.</w:t>
      </w:r>
    </w:p>
    <w:p w:rsidR="005D6558" w:rsidRPr="005D6558" w:rsidRDefault="005D6558" w:rsidP="005D6558">
      <w:pPr>
        <w:ind w:left="709"/>
      </w:pPr>
      <w:r w:rsidRPr="005D6558">
        <w:rPr>
          <w:b/>
          <w:bCs/>
        </w:rPr>
        <w:t>É</w:t>
      </w:r>
      <w:r w:rsidRPr="005D6558">
        <w:rPr>
          <w:rFonts w:eastAsia="Arial Unicode MS"/>
          <w:b/>
          <w:bCs/>
        </w:rPr>
        <w:t>s mert ez az alkotm</w:t>
      </w:r>
      <w:r w:rsidRPr="005D6558">
        <w:rPr>
          <w:b/>
          <w:bCs/>
        </w:rPr>
        <w:t>á</w:t>
      </w:r>
      <w:r w:rsidRPr="005D6558">
        <w:rPr>
          <w:rFonts w:eastAsia="Arial Unicode MS"/>
          <w:b/>
          <w:bCs/>
        </w:rPr>
        <w:t>nyos elvekhez val</w:t>
      </w:r>
      <w:r w:rsidRPr="005D6558">
        <w:rPr>
          <w:b/>
          <w:bCs/>
        </w:rPr>
        <w:t>ó</w:t>
      </w:r>
      <w:r w:rsidRPr="005D6558">
        <w:rPr>
          <w:rFonts w:eastAsia="Arial Unicode MS"/>
          <w:b/>
          <w:bCs/>
        </w:rPr>
        <w:t xml:space="preserve"> illeszked</w:t>
      </w:r>
      <w:r w:rsidRPr="005D6558">
        <w:rPr>
          <w:b/>
          <w:bCs/>
        </w:rPr>
        <w:t>é</w:t>
      </w:r>
      <w:r w:rsidRPr="005D6558">
        <w:rPr>
          <w:rFonts w:eastAsia="Arial Unicode MS"/>
          <w:b/>
          <w:bCs/>
        </w:rPr>
        <w:t xml:space="preserve">s a </w:t>
      </w:r>
      <w:proofErr w:type="spellStart"/>
      <w:r w:rsidRPr="005D6558">
        <w:rPr>
          <w:rFonts w:eastAsia="Arial Unicode MS"/>
          <w:b/>
          <w:bCs/>
        </w:rPr>
        <w:t>makro</w:t>
      </w:r>
      <w:r w:rsidRPr="005D6558">
        <w:rPr>
          <w:b/>
          <w:bCs/>
        </w:rPr>
        <w:t>ö</w:t>
      </w:r>
      <w:r w:rsidRPr="005D6558">
        <w:rPr>
          <w:rFonts w:eastAsia="Arial Unicode MS"/>
          <w:b/>
          <w:bCs/>
        </w:rPr>
        <w:t>kon</w:t>
      </w:r>
      <w:r w:rsidRPr="005D6558">
        <w:rPr>
          <w:b/>
          <w:bCs/>
        </w:rPr>
        <w:t>ó</w:t>
      </w:r>
      <w:r w:rsidRPr="005D6558">
        <w:rPr>
          <w:rFonts w:eastAsia="Arial Unicode MS"/>
          <w:b/>
          <w:bCs/>
        </w:rPr>
        <w:t>miai</w:t>
      </w:r>
      <w:proofErr w:type="spellEnd"/>
      <w:r w:rsidRPr="005D6558">
        <w:rPr>
          <w:rFonts w:eastAsia="Arial Unicode MS"/>
          <w:b/>
          <w:bCs/>
        </w:rPr>
        <w:t xml:space="preserve"> modellben is megtehet</w:t>
      </w:r>
      <w:r w:rsidRPr="005D6558">
        <w:rPr>
          <w:b/>
          <w:bCs/>
        </w:rPr>
        <w:t>ő</w:t>
      </w:r>
      <w:r w:rsidRPr="005D6558">
        <w:rPr>
          <w:rFonts w:eastAsia="Arial Unicode MS"/>
          <w:b/>
          <w:bCs/>
        </w:rPr>
        <w:t>, ez</w:t>
      </w:r>
      <w:r w:rsidRPr="005D6558">
        <w:rPr>
          <w:b/>
          <w:bCs/>
        </w:rPr>
        <w:t>é</w:t>
      </w:r>
      <w:r w:rsidRPr="005D6558">
        <w:rPr>
          <w:rFonts w:eastAsia="Arial Unicode MS"/>
          <w:b/>
          <w:bCs/>
        </w:rPr>
        <w:t>rt ez a gazdas</w:t>
      </w:r>
      <w:r w:rsidRPr="005D6558">
        <w:rPr>
          <w:b/>
          <w:bCs/>
        </w:rPr>
        <w:t>á</w:t>
      </w:r>
      <w:r w:rsidRPr="005D6558">
        <w:rPr>
          <w:rFonts w:eastAsia="Arial Unicode MS"/>
          <w:b/>
          <w:bCs/>
        </w:rPr>
        <w:t>gi hat</w:t>
      </w:r>
      <w:r w:rsidRPr="005D6558">
        <w:rPr>
          <w:b/>
          <w:bCs/>
        </w:rPr>
        <w:t>é</w:t>
      </w:r>
      <w:r w:rsidRPr="005D6558">
        <w:rPr>
          <w:rFonts w:eastAsia="Arial Unicode MS"/>
          <w:b/>
          <w:bCs/>
        </w:rPr>
        <w:t>konys</w:t>
      </w:r>
      <w:r w:rsidRPr="005D6558">
        <w:rPr>
          <w:b/>
          <w:bCs/>
        </w:rPr>
        <w:t>á</w:t>
      </w:r>
      <w:r w:rsidRPr="005D6558">
        <w:rPr>
          <w:rFonts w:eastAsia="Arial Unicode MS"/>
          <w:b/>
          <w:bCs/>
        </w:rPr>
        <w:t>got nem gyeng</w:t>
      </w:r>
      <w:r w:rsidRPr="005D6558">
        <w:rPr>
          <w:b/>
          <w:bCs/>
        </w:rPr>
        <w:t>í</w:t>
      </w:r>
      <w:r w:rsidRPr="005D6558">
        <w:rPr>
          <w:rFonts w:eastAsia="Arial Unicode MS"/>
          <w:b/>
          <w:bCs/>
        </w:rPr>
        <w:t xml:space="preserve">ti, nincsen ellene, nem </w:t>
      </w:r>
      <w:r w:rsidRPr="005D6558">
        <w:rPr>
          <w:b/>
          <w:bCs/>
        </w:rPr>
        <w:t>ü</w:t>
      </w:r>
      <w:r w:rsidRPr="005D6558">
        <w:rPr>
          <w:rFonts w:eastAsia="Arial Unicode MS"/>
          <w:b/>
          <w:bCs/>
        </w:rPr>
        <w:t>tk</w:t>
      </w:r>
      <w:r w:rsidRPr="005D6558">
        <w:rPr>
          <w:b/>
          <w:bCs/>
        </w:rPr>
        <w:t>ö</w:t>
      </w:r>
      <w:r w:rsidRPr="005D6558">
        <w:rPr>
          <w:rFonts w:eastAsia="Arial Unicode MS"/>
          <w:b/>
          <w:bCs/>
        </w:rPr>
        <w:t>znek.</w:t>
      </w:r>
    </w:p>
    <w:p w:rsidR="005D6558" w:rsidRDefault="006C7FDD" w:rsidP="00BA674D">
      <w:r>
        <w:pict>
          <v:rect id="_x0000_i1262" style="width:0;height:1.5pt" o:hralign="center" o:bullet="t" o:hrstd="t" o:hr="t" fillcolor="#a0a0a0" stroked="f"/>
        </w:pict>
      </w:r>
    </w:p>
    <w:p w:rsidR="00307999" w:rsidRDefault="00307999" w:rsidP="00307999">
      <w:r>
        <w:t xml:space="preserve">A </w:t>
      </w:r>
      <w:hyperlink r:id="rId58" w:history="1">
        <w:r>
          <w:rPr>
            <w:rStyle w:val="Hiperhivatkozs"/>
            <w:rFonts w:eastAsiaTheme="minorHAnsi"/>
          </w:rPr>
          <w:t>valódi alkotmányosság ellen</w:t>
        </w:r>
      </w:hyperlink>
      <w:r>
        <w:t xml:space="preserve"> tenni - régi szóval Istenkáromlás (2007 </w:t>
      </w:r>
      <w:proofErr w:type="spellStart"/>
      <w:r>
        <w:t>dec</w:t>
      </w:r>
      <w:proofErr w:type="spellEnd"/>
      <w:r>
        <w:t xml:space="preserve"> 10)</w:t>
      </w:r>
    </w:p>
    <w:p w:rsidR="005D6558" w:rsidRPr="005D6558" w:rsidRDefault="005D6558" w:rsidP="005D6558">
      <w:pPr>
        <w:ind w:left="708"/>
      </w:pPr>
      <w:r>
        <w:t>…. Az emberi személyiség, és a személyiségek közösségei fölé ontológiai súllyal semmiféle eszköz nem emelhető.</w:t>
      </w:r>
    </w:p>
    <w:p w:rsidR="00BA674D" w:rsidRDefault="006C7FDD" w:rsidP="00307999">
      <w:r>
        <w:pict>
          <v:rect id="_x0000_i1263" style="width:0;height:1.5pt" o:hralign="center" o:bullet="t" o:hrstd="t" o:hr="t" fillcolor="#a0a0a0" stroked="f"/>
        </w:pict>
      </w:r>
    </w:p>
    <w:p w:rsidR="00307999" w:rsidRDefault="000C2ECA" w:rsidP="00307999">
      <w:proofErr w:type="gramStart"/>
      <w:r>
        <w:t>szociális</w:t>
      </w:r>
      <w:proofErr w:type="gramEnd"/>
      <w:r>
        <w:t xml:space="preserve"> </w:t>
      </w:r>
      <w:hyperlink r:id="rId59" w:history="1">
        <w:r>
          <w:rPr>
            <w:rStyle w:val="Hiperhivatkozs"/>
            <w:rFonts w:eastAsiaTheme="minorHAnsi"/>
          </w:rPr>
          <w:t>dimenzió vagy felelőtlenség</w:t>
        </w:r>
      </w:hyperlink>
      <w:r>
        <w:t xml:space="preserve"> (2008 </w:t>
      </w:r>
      <w:proofErr w:type="spellStart"/>
      <w:r>
        <w:t>jan</w:t>
      </w:r>
      <w:proofErr w:type="spellEnd"/>
      <w:r>
        <w:t xml:space="preserve"> 17)</w:t>
      </w:r>
    </w:p>
    <w:p w:rsidR="00BA674D" w:rsidRPr="000C2ECA" w:rsidRDefault="000C2ECA" w:rsidP="000C2ECA">
      <w:pPr>
        <w:ind w:left="708"/>
        <w:rPr>
          <w:bCs/>
        </w:rPr>
      </w:pPr>
      <w:r w:rsidRPr="000C2ECA">
        <w:rPr>
          <w:bCs/>
        </w:rPr>
        <w:lastRenderedPageBreak/>
        <w:t xml:space="preserve">…. </w:t>
      </w:r>
      <w:r w:rsidRPr="000C2ECA">
        <w:t>A magyar rendszerváltásban ezért alakult ki olyan furcsa helyzet, hogy aki tényleg el akar igazodni, és keres valami fogódzót, az a társadalmi kérdések legkülönfélébb vetületeiben a történelmi közjog alapjaihoz juthat el</w:t>
      </w:r>
      <w:r>
        <w:t xml:space="preserve"> -</w:t>
      </w:r>
      <w:r w:rsidRPr="000C2ECA">
        <w:t xml:space="preserve"> mert annak van </w:t>
      </w:r>
      <w:proofErr w:type="spellStart"/>
      <w:r w:rsidRPr="000C2ECA">
        <w:t>ontológiailag</w:t>
      </w:r>
      <w:proofErr w:type="spellEnd"/>
      <w:r w:rsidRPr="000C2ECA">
        <w:t xml:space="preserve"> jól kitapintható, egyértelmű és helyesen megfejthető elvi centruma. De aki ezt felveti, ezzel mintegy ki is rekeszti magát minden karrierista, </w:t>
      </w:r>
      <w:proofErr w:type="gramStart"/>
      <w:r w:rsidRPr="000C2ECA">
        <w:t>egzisztenciáját</w:t>
      </w:r>
      <w:proofErr w:type="gramEnd"/>
      <w:r w:rsidRPr="000C2ECA">
        <w:t>, jövőjét, egyéb meggyőződését, tényleges cselekvési lehetőségét, bármijét féltő tiszta szívű vagy sötét alak előtt. A szociális dimenzió a fülemben pont olyan, mint amikor nemrégen egy cigány szociális program szervezője arról beszélt, hogy ők a teendőiket hogyan "</w:t>
      </w:r>
      <w:proofErr w:type="spellStart"/>
      <w:r w:rsidRPr="000C2ECA">
        <w:t>koncepcionálják</w:t>
      </w:r>
      <w:proofErr w:type="spellEnd"/>
      <w:r w:rsidRPr="000C2ECA">
        <w:t xml:space="preserve">". A közösséget a </w:t>
      </w:r>
      <w:proofErr w:type="spellStart"/>
      <w:r w:rsidRPr="000C2ECA">
        <w:t>makroökonómiában</w:t>
      </w:r>
      <w:proofErr w:type="spellEnd"/>
      <w:r w:rsidRPr="000C2ECA">
        <w:t xml:space="preserve"> meg nem jelenítő közgazdászok ugyanis fogalmilag már eleve </w:t>
      </w:r>
      <w:proofErr w:type="gramStart"/>
      <w:r w:rsidRPr="000C2ECA">
        <w:t>antiszociális</w:t>
      </w:r>
      <w:proofErr w:type="gramEnd"/>
      <w:r w:rsidRPr="000C2ECA">
        <w:t xml:space="preserve">, társadalomerkölcsileg diszfunkcionális gazdasági struktúrát determinálnak, fogadnak el, </w:t>
      </w:r>
      <w:proofErr w:type="spellStart"/>
      <w:r w:rsidRPr="000C2ECA">
        <w:t>legitimizálnak</w:t>
      </w:r>
      <w:proofErr w:type="spellEnd"/>
      <w:r w:rsidRPr="000C2ECA">
        <w:t xml:space="preserve"> (ahogy tetszik). Ez az a visszásság, amit nem a világmonopóliumok galád </w:t>
      </w:r>
      <w:proofErr w:type="spellStart"/>
      <w:r w:rsidRPr="000C2ECA">
        <w:t>marketingesei</w:t>
      </w:r>
      <w:proofErr w:type="spellEnd"/>
      <w:r w:rsidRPr="000C2ECA">
        <w:t xml:space="preserve"> ültetnek a fejünkbe, </w:t>
      </w:r>
      <w:proofErr w:type="spellStart"/>
      <w:r w:rsidRPr="000C2ECA">
        <w:t>lelkünkbe</w:t>
      </w:r>
      <w:proofErr w:type="spellEnd"/>
      <w:r w:rsidRPr="000C2ECA">
        <w:t xml:space="preserve">, hanem az ott van, és nekünk kellene legyőznünk. Ez a gondolati visszásság az alapja a legfőbb gondoknak, a régi nevén ma mindent elborító uzsorának (a törvényekbe, nagy nemzetközi szerződésekbe, intézményi rendszerekbe csomagolt, merevített korszak-uzsorának, "aránytalanságnak"). A gondolatainkban is vállalni kellene az életet, annak szabadságával és felelősségével. Mert a fogalmaink az emberi valóság, az emberi lét meghatározó tényezői, és nem a természetben </w:t>
      </w:r>
      <w:proofErr w:type="gramStart"/>
      <w:r w:rsidRPr="000C2ECA">
        <w:t>találhatóak</w:t>
      </w:r>
      <w:proofErr w:type="gramEnd"/>
      <w:r w:rsidRPr="000C2ECA">
        <w:t xml:space="preserve"> mint valami bányakincs, azokat az emberiség szenvedi meg, emberi sorsokon, vállalásokon múlik.</w:t>
      </w:r>
    </w:p>
    <w:p w:rsidR="00DC2633" w:rsidRDefault="006C7FDD" w:rsidP="00DC2633">
      <w:pPr>
        <w:rPr>
          <w:lang w:eastAsia="en-US"/>
        </w:rPr>
      </w:pPr>
      <w:r>
        <w:pict>
          <v:rect id="_x0000_i1264" style="width:0;height:1.5pt" o:hralign="center" o:bullet="t" o:hrstd="t" o:hr="t" fillcolor="#a0a0a0" stroked="f"/>
        </w:pict>
      </w:r>
    </w:p>
    <w:p w:rsidR="00DC2633" w:rsidRDefault="000C2ECA" w:rsidP="00DC2633">
      <w:pPr>
        <w:rPr>
          <w:lang w:eastAsia="en-US"/>
        </w:rPr>
      </w:pPr>
      <w:r>
        <w:t xml:space="preserve">Az alkotmányos alapértékekről, a közösség természetjogi erkölcsi alapjairól </w:t>
      </w:r>
      <w:hyperlink r:id="rId60" w:history="1">
        <w:r>
          <w:rPr>
            <w:rStyle w:val="Hiperhivatkozs"/>
            <w:rFonts w:eastAsiaTheme="minorHAnsi"/>
          </w:rPr>
          <w:t>senki sem mondhat le</w:t>
        </w:r>
      </w:hyperlink>
      <w:r>
        <w:t xml:space="preserve"> mások, például a társai vagy az utódai nevében</w:t>
      </w:r>
      <w:proofErr w:type="gramStart"/>
      <w:r>
        <w:t>!!!</w:t>
      </w:r>
      <w:proofErr w:type="gramEnd"/>
      <w:r>
        <w:t xml:space="preserve"> (</w:t>
      </w:r>
      <w:proofErr w:type="gramStart"/>
      <w:r>
        <w:t>2008 február</w:t>
      </w:r>
      <w:proofErr w:type="gramEnd"/>
      <w:r>
        <w:t xml:space="preserve"> 4)</w:t>
      </w:r>
    </w:p>
    <w:p w:rsidR="00CD67D2" w:rsidRDefault="006C7FDD" w:rsidP="00CD67D2">
      <w:r>
        <w:pict>
          <v:rect id="_x0000_i1265" style="width:0;height:1.5pt" o:hralign="center" o:bullet="t" o:hrstd="t" o:hr="t" fillcolor="#a0a0a0" stroked="f"/>
        </w:pict>
      </w:r>
    </w:p>
    <w:p w:rsidR="00CD67D2" w:rsidRDefault="00CD67D2" w:rsidP="00CD67D2">
      <w:r>
        <w:t xml:space="preserve">2010-ben az alkotmányossági műhely nevében mintegy 50 levelet írtam az </w:t>
      </w:r>
      <w:proofErr w:type="spellStart"/>
      <w:r>
        <w:t>alkotmányozási</w:t>
      </w:r>
      <w:proofErr w:type="spellEnd"/>
      <w:r>
        <w:t xml:space="preserve"> munka résztvevőinek – képviselőknek, megszólaló vélemény alkotóknak. Ezt a vitatkozó hangvételű, de mindig az elvi alapokat feszegető levélsort itt nem idézem, mert </w:t>
      </w:r>
      <w:proofErr w:type="spellStart"/>
      <w:r>
        <w:t>terjedelmileg</w:t>
      </w:r>
      <w:proofErr w:type="spellEnd"/>
      <w:r>
        <w:t xml:space="preserve"> sok lenne egyrészt, másrészt az ontológia fogalmára kevés hivatkozik.</w:t>
      </w:r>
    </w:p>
    <w:p w:rsidR="00047779" w:rsidRDefault="00047779" w:rsidP="00CD67D2">
      <w:r>
        <w:t>Hasonlóan külön témakört képvisel a pénzelméleti írások, levelek sora a devizaelszámolású hitelek témakörében. Azokban is ritkán fordul elő az ontológia meghivatkozása, bár természetesen ott is fontos szempontot képvisel.</w:t>
      </w:r>
    </w:p>
    <w:p w:rsidR="000C2ECA" w:rsidRDefault="006C7FDD" w:rsidP="009D33A1">
      <w:r>
        <w:pict>
          <v:rect id="_x0000_i1266" style="width:0;height:1.5pt" o:hralign="center" o:bullet="t" o:hrstd="t" o:hr="t" fillcolor="#a0a0a0" stroked="f"/>
        </w:pict>
      </w:r>
    </w:p>
    <w:p w:rsidR="0093398D" w:rsidRDefault="0093398D" w:rsidP="007A68F5">
      <w:pPr>
        <w:pStyle w:val="Cmsor3"/>
      </w:pPr>
      <w:bookmarkStart w:id="30" w:name="_Toc351216352"/>
      <w:bookmarkStart w:id="31" w:name="_Toc93897939"/>
      <w:r>
        <w:t xml:space="preserve">„Keresetlevelek” elvi </w:t>
      </w:r>
      <w:proofErr w:type="gramStart"/>
      <w:r>
        <w:t>koncepció</w:t>
      </w:r>
      <w:proofErr w:type="gramEnd"/>
      <w:r>
        <w:t xml:space="preserve"> </w:t>
      </w:r>
      <w:r w:rsidR="007A68F5">
        <w:t>–</w:t>
      </w:r>
      <w:r>
        <w:t xml:space="preserve"> Logikai, elméleti bevezető megjegyzések</w:t>
      </w:r>
      <w:bookmarkEnd w:id="30"/>
      <w:r w:rsidR="00AA1A16">
        <w:t xml:space="preserve"> (2013)</w:t>
      </w:r>
      <w:bookmarkEnd w:id="31"/>
    </w:p>
    <w:p w:rsidR="0093398D" w:rsidRDefault="0093398D" w:rsidP="0093398D">
      <w:pPr>
        <w:ind w:left="708"/>
      </w:pPr>
      <w:r>
        <w:t xml:space="preserve">…. Közismert ismeretelméleti dolog, hogy </w:t>
      </w:r>
      <w:r w:rsidRPr="0093398D">
        <w:rPr>
          <w:b/>
        </w:rPr>
        <w:t xml:space="preserve">ember </w:t>
      </w:r>
      <w:proofErr w:type="gramStart"/>
      <w:r w:rsidRPr="0093398D">
        <w:rPr>
          <w:b/>
        </w:rPr>
        <w:t>embernek</w:t>
      </w:r>
      <w:proofErr w:type="gramEnd"/>
      <w:r w:rsidRPr="0093398D">
        <w:rPr>
          <w:b/>
        </w:rPr>
        <w:t xml:space="preserve"> mint személynek végső soron csak társa lehet</w:t>
      </w:r>
      <w:r>
        <w:t xml:space="preserve">, mert a másik személy léte </w:t>
      </w:r>
      <w:proofErr w:type="spellStart"/>
      <w:r>
        <w:t>ontológiailag</w:t>
      </w:r>
      <w:proofErr w:type="spellEnd"/>
      <w:r>
        <w:t xml:space="preserve"> számára megközelíthetetlen, a másik személy létét sem előírni sem kiismerni nem tudhatja, már csak a személy definíciójából következően is, csak kapcsolatot tarthat vele, együttműködhet vele, ütközéseik lehetnek </w:t>
      </w:r>
      <w:proofErr w:type="spellStart"/>
      <w:r>
        <w:t>stb</w:t>
      </w:r>
      <w:proofErr w:type="spellEnd"/>
      <w:r>
        <w:t xml:space="preserve">-stb. Ez nem jelenti, hogy erőszakra nem kerülhet sor, de azt igen, hogy az önmagáért való, hatalmi potenciál kiélésében tobzódó vak hatalmi erőszaknak erkölcsi elismerése nem lehetséges, sőt </w:t>
      </w:r>
      <w:proofErr w:type="spellStart"/>
      <w:proofErr w:type="gramStart"/>
      <w:r>
        <w:t>ontológiailag</w:t>
      </w:r>
      <w:proofErr w:type="spellEnd"/>
      <w:proofErr w:type="gramEnd"/>
      <w:r>
        <w:t xml:space="preserve"> mint legitim viselkedés logikai képtelenség.</w:t>
      </w:r>
    </w:p>
    <w:p w:rsidR="0093398D" w:rsidRDefault="0093398D" w:rsidP="0093398D">
      <w:pPr>
        <w:ind w:left="708"/>
      </w:pPr>
      <w:r>
        <w:t xml:space="preserve">A társadalmi gondolkodás kétségtelen alapja a </w:t>
      </w:r>
      <w:r w:rsidRPr="0093398D">
        <w:rPr>
          <w:b/>
        </w:rPr>
        <w:t>cselekvő, felelősen szabad alany és az ő eszközeinek egyértelmű szétválasztása</w:t>
      </w:r>
      <w:r>
        <w:t xml:space="preserve">. Az emberi történelmet ez a </w:t>
      </w:r>
      <w:proofErr w:type="gramStart"/>
      <w:r>
        <w:t>probléma</w:t>
      </w:r>
      <w:proofErr w:type="gramEnd"/>
      <w:r>
        <w:t xml:space="preserve"> végig kísérte, amire különféle megnevezésekkel emlékezünk. Más szóval az eszközök használatárért való erkölcsi felelősség a társadalmi életben sem kerülhető meg, el nem hárítható, sem a gondolatban, sem a szavakban sem a tettekben, de még a mulasztásokban sem.</w:t>
      </w:r>
    </w:p>
    <w:p w:rsidR="0093398D" w:rsidRDefault="0093398D" w:rsidP="0093398D">
      <w:pPr>
        <w:ind w:left="709"/>
        <w:contextualSpacing/>
      </w:pPr>
      <w:proofErr w:type="gramStart"/>
      <w:r>
        <w:t>Abszurd</w:t>
      </w:r>
      <w:proofErr w:type="gramEnd"/>
      <w:r>
        <w:t xml:space="preserve">, alanyok nélküli, élhetetlen elvek szerinti, az ember személyi létét másodlagosnak tekintő társadalom nem szervezhető, az ilyen törekvésnek alkotmányos elismerés nem adható (a </w:t>
      </w:r>
      <w:r w:rsidRPr="0093398D">
        <w:rPr>
          <w:b/>
        </w:rPr>
        <w:t>mindenféle diktatúra tilalma</w:t>
      </w:r>
      <w:r>
        <w:t xml:space="preserve">). </w:t>
      </w:r>
      <w:proofErr w:type="gramStart"/>
      <w:r>
        <w:t>Természetesen</w:t>
      </w:r>
      <w:proofErr w:type="gramEnd"/>
      <w:r>
        <w:t xml:space="preserve"> ha a társadalmat ontológiai értelemben fogom fel, mint élő emberi személy egyének önszervező felelősen szabad közösségét – de lehetséges volna másként? </w:t>
      </w:r>
    </w:p>
    <w:p w:rsidR="0093398D" w:rsidRDefault="006C7FDD" w:rsidP="0093398D">
      <w:pPr>
        <w:spacing w:after="200" w:line="276" w:lineRule="auto"/>
        <w:contextualSpacing/>
      </w:pPr>
      <w:r>
        <w:pict>
          <v:rect id="_x0000_i1267" style="width:0;height:1.5pt" o:hralign="center" o:bullet="t" o:hrstd="t" o:hr="t" fillcolor="#a0a0a0" stroked="f"/>
        </w:pict>
      </w:r>
    </w:p>
    <w:p w:rsidR="009D0FD4" w:rsidRDefault="009D0FD4" w:rsidP="007A68F5">
      <w:pPr>
        <w:pStyle w:val="Cmsor3"/>
      </w:pPr>
      <w:bookmarkStart w:id="32" w:name="_Toc93897940"/>
      <w:r>
        <w:lastRenderedPageBreak/>
        <w:t>A föld nem tőke – „keresetlevél” (2013)</w:t>
      </w:r>
      <w:bookmarkEnd w:id="32"/>
      <w:r>
        <w:t xml:space="preserve"> </w:t>
      </w:r>
    </w:p>
    <w:p w:rsidR="009D0FD4" w:rsidRPr="009D0FD4" w:rsidRDefault="006C7FDD" w:rsidP="009D0FD4">
      <w:pPr>
        <w:rPr>
          <w:color w:val="000000"/>
          <w:sz w:val="20"/>
          <w:szCs w:val="20"/>
        </w:rPr>
      </w:pPr>
      <w:hyperlink r:id="rId61" w:anchor="_Toc349825691" w:history="1">
        <w:r w:rsidR="009D0FD4" w:rsidRPr="009D0FD4">
          <w:rPr>
            <w:rStyle w:val="Hiperhivatkozs"/>
            <w:sz w:val="20"/>
            <w:szCs w:val="20"/>
          </w:rPr>
          <w:t>http://www.alkotmanyossagi-muhely.hu/a-fold-nem-toke-keresetlev-koncepcio.htm#_Toc349825691</w:t>
        </w:r>
      </w:hyperlink>
      <w:r w:rsidR="009D0FD4" w:rsidRPr="009D0FD4">
        <w:rPr>
          <w:color w:val="000000"/>
          <w:sz w:val="20"/>
          <w:szCs w:val="20"/>
        </w:rPr>
        <w:t xml:space="preserve"> </w:t>
      </w:r>
    </w:p>
    <w:p w:rsidR="009D0FD4" w:rsidRDefault="00A804B5" w:rsidP="00A804B5">
      <w:pPr>
        <w:ind w:left="708"/>
      </w:pPr>
      <w:r w:rsidRPr="00A804B5">
        <w:rPr>
          <w:bCs/>
        </w:rPr>
        <w:t xml:space="preserve">…. </w:t>
      </w:r>
      <w:r w:rsidR="009D0FD4">
        <w:rPr>
          <w:b/>
          <w:bCs/>
        </w:rPr>
        <w:t xml:space="preserve">A </w:t>
      </w:r>
      <w:proofErr w:type="gramStart"/>
      <w:r w:rsidR="009D0FD4">
        <w:rPr>
          <w:b/>
          <w:bCs/>
        </w:rPr>
        <w:t>tőkét</w:t>
      </w:r>
      <w:proofErr w:type="gramEnd"/>
      <w:r w:rsidR="009D0FD4">
        <w:t xml:space="preserve"> is mint kifejezést többféle értelemben használjuk, nem csak termelési tényezőként. Nézzük a leginkább használatosakat. …..</w:t>
      </w:r>
    </w:p>
    <w:p w:rsidR="009D0FD4" w:rsidRDefault="009D0FD4" w:rsidP="009D0FD4">
      <w:pPr>
        <w:spacing w:before="100" w:beforeAutospacing="1" w:after="100" w:afterAutospacing="1"/>
        <w:ind w:left="708"/>
        <w:rPr>
          <w:color w:val="000000"/>
        </w:rPr>
      </w:pPr>
      <w:r>
        <w:rPr>
          <w:color w:val="000000"/>
        </w:rPr>
        <w:t xml:space="preserve">…. Végül említsünk meg egy szélső értelmezést (más szóval a fogalmakkal való felelőtlen játszadozás iskolapéldájaként): </w:t>
      </w:r>
      <w:r>
        <w:rPr>
          <w:b/>
          <w:bCs/>
          <w:color w:val="000000"/>
        </w:rPr>
        <w:t>az emberi tőke fogalma</w:t>
      </w:r>
      <w:r>
        <w:rPr>
          <w:color w:val="000000"/>
        </w:rPr>
        <w:t xml:space="preserve">. Nehéz szavakat találni ennek a tőkefogalomnak az </w:t>
      </w:r>
      <w:proofErr w:type="spellStart"/>
      <w:r>
        <w:rPr>
          <w:color w:val="000000"/>
        </w:rPr>
        <w:t>eltévelyedettségére</w:t>
      </w:r>
      <w:proofErr w:type="spellEnd"/>
      <w:r>
        <w:rPr>
          <w:color w:val="000000"/>
        </w:rPr>
        <w:t xml:space="preserve">. Hol van már ez a talán jószándékú tőke-fogalom a fiziokraták erkölcsi kiállásától, </w:t>
      </w:r>
      <w:proofErr w:type="gramStart"/>
      <w:r>
        <w:rPr>
          <w:color w:val="000000"/>
        </w:rPr>
        <w:t>A</w:t>
      </w:r>
      <w:proofErr w:type="gramEnd"/>
      <w:r>
        <w:rPr>
          <w:color w:val="000000"/>
        </w:rPr>
        <w:t xml:space="preserve">. Smith emberi munkát a gazdasági gondolkodás </w:t>
      </w:r>
      <w:proofErr w:type="gramStart"/>
      <w:r>
        <w:rPr>
          <w:color w:val="000000"/>
        </w:rPr>
        <w:t>fókuszába</w:t>
      </w:r>
      <w:proofErr w:type="gramEnd"/>
      <w:r>
        <w:rPr>
          <w:color w:val="000000"/>
        </w:rPr>
        <w:t xml:space="preserve"> helyező felfogásától? Talán Ricardo keveset morgott volna érte. Beruházás az emberi tőkébe? Marxot keveset emlegetem, mert akik rá hivatkoztak jól tovább torzították az ő meglátásait. De az emberi munkaerő újratermelése bár igen szemléletes, néha alig elkerülhető fogalmazás, </w:t>
      </w:r>
      <w:proofErr w:type="gramStart"/>
      <w:r>
        <w:rPr>
          <w:color w:val="000000"/>
        </w:rPr>
        <w:t>tulajdonképpen</w:t>
      </w:r>
      <w:proofErr w:type="gramEnd"/>
      <w:r>
        <w:rPr>
          <w:color w:val="000000"/>
        </w:rPr>
        <w:t xml:space="preserve"> mint állatorvosi ló mutatja az emberi társadalomról való gondolkodásunk elbizonytalanodását. Elfeledtük volna-e már, hogy az ember a gazdaság alanya, nem tárgya? Vagy csupán átmeneti jelenségről van szó. Annyira belemerültünk mindenféle részlet kidolgozásába, hogy ami </w:t>
      </w:r>
      <w:proofErr w:type="gramStart"/>
      <w:r>
        <w:rPr>
          <w:color w:val="000000"/>
        </w:rPr>
        <w:t>evidens</w:t>
      </w:r>
      <w:proofErr w:type="gramEnd"/>
      <w:r>
        <w:rPr>
          <w:color w:val="000000"/>
        </w:rPr>
        <w:t xml:space="preserve">, ami működik, azzal nem törődünk, az kikerül a </w:t>
      </w:r>
      <w:proofErr w:type="spellStart"/>
      <w:r>
        <w:rPr>
          <w:color w:val="000000"/>
        </w:rPr>
        <w:t>figyelmi</w:t>
      </w:r>
      <w:proofErr w:type="spellEnd"/>
      <w:r>
        <w:rPr>
          <w:color w:val="000000"/>
        </w:rPr>
        <w:t xml:space="preserve"> horizontunkból? Valószínűleg ez a helyzet. Ahogy régi </w:t>
      </w:r>
      <w:proofErr w:type="gramStart"/>
      <w:r>
        <w:rPr>
          <w:color w:val="000000"/>
        </w:rPr>
        <w:t>optikában</w:t>
      </w:r>
      <w:proofErr w:type="gramEnd"/>
      <w:r>
        <w:rPr>
          <w:color w:val="000000"/>
        </w:rPr>
        <w:t xml:space="preserve"> a mélység élességet különös gonddal kellett beállítani, esetenként változtatni, úgy a társadalmi vizsgálódások horizontjai esetében is mindig oda kell figyelni, hogy éppen milyen részletre kerül sor, és az a totalitáshoz hogyan viszonyítható. Totalitás? Igen. </w:t>
      </w:r>
    </w:p>
    <w:p w:rsidR="009D0FD4" w:rsidRDefault="009D0FD4" w:rsidP="009D0FD4">
      <w:pPr>
        <w:spacing w:before="100" w:beforeAutospacing="1" w:after="100" w:afterAutospacing="1"/>
        <w:ind w:left="708"/>
      </w:pPr>
      <w:r>
        <w:rPr>
          <w:color w:val="000000"/>
        </w:rPr>
        <w:t xml:space="preserve">Az </w:t>
      </w:r>
      <w:proofErr w:type="gramStart"/>
      <w:r>
        <w:rPr>
          <w:color w:val="000000"/>
        </w:rPr>
        <w:t>egyén</w:t>
      </w:r>
      <w:proofErr w:type="gramEnd"/>
      <w:r>
        <w:rPr>
          <w:color w:val="000000"/>
        </w:rPr>
        <w:t xml:space="preserve"> mint személyiség, mint végső alany (közgazdaságban a végső fogyasztó és végső tulajdonos) sosem tehető kívül a totalitáson. Nélkülük nincsen gondolkodás a társadalomról. Sem az egyéni személyek olyan közösségei nélkül, amelyek </w:t>
      </w:r>
      <w:proofErr w:type="gramStart"/>
      <w:r>
        <w:rPr>
          <w:color w:val="000000"/>
        </w:rPr>
        <w:t>kvázi</w:t>
      </w:r>
      <w:proofErr w:type="gramEnd"/>
      <w:r>
        <w:rPr>
          <w:color w:val="000000"/>
        </w:rPr>
        <w:t xml:space="preserve"> személyek, amelyek mint közösségek egyszeriek, megismételhetetlenek, értelmes emberi együttlétből </w:t>
      </w:r>
      <w:proofErr w:type="spellStart"/>
      <w:r>
        <w:rPr>
          <w:color w:val="000000"/>
        </w:rPr>
        <w:t>adódóak</w:t>
      </w:r>
      <w:proofErr w:type="spellEnd"/>
      <w:r>
        <w:rPr>
          <w:color w:val="000000"/>
        </w:rPr>
        <w:t>, és valódi önkormányzatra alkalmasak. Ami ezektől az ontológiai alapoktól elszakad, az semmi a társadalmi gondolkodásban, az a csőd, az erózió, az értelmetlenség és érzelem nélküliség, az a pusztulás, az üres maradéka, árnyképe valami élő valódi emberi élet-lehetőségnek.</w:t>
      </w:r>
    </w:p>
    <w:p w:rsidR="00A804B5" w:rsidRPr="00A804B5" w:rsidRDefault="00A804B5" w:rsidP="00A804B5">
      <w:pPr>
        <w:ind w:left="708"/>
      </w:pPr>
      <w:r w:rsidRPr="00A804B5">
        <w:t xml:space="preserve">…. </w:t>
      </w:r>
      <w:r w:rsidRPr="00A804B5">
        <w:rPr>
          <w:b/>
          <w:bCs/>
        </w:rPr>
        <w:t xml:space="preserve">A magyar békeállapot helyre állítása, elérése alkotmányosságunkban a legfőbb illetve kikerülhetetlen cél, feladat--- tekintve a bekövetkezett károkat. Elvi alapvetésként ontológiai sarokpontig, a </w:t>
      </w:r>
      <w:proofErr w:type="spellStart"/>
      <w:r w:rsidRPr="00A804B5">
        <w:rPr>
          <w:b/>
          <w:bCs/>
        </w:rPr>
        <w:t>szóbajöhető</w:t>
      </w:r>
      <w:proofErr w:type="spellEnd"/>
      <w:r w:rsidRPr="00A804B5">
        <w:rPr>
          <w:b/>
          <w:bCs/>
        </w:rPr>
        <w:t xml:space="preserve"> elvek teljes halmazából kell kiindulni (mai szóval az őssejtek </w:t>
      </w:r>
      <w:proofErr w:type="gramStart"/>
      <w:r w:rsidRPr="00A804B5">
        <w:rPr>
          <w:b/>
          <w:bCs/>
        </w:rPr>
        <w:t>funkcionális</w:t>
      </w:r>
      <w:proofErr w:type="gramEnd"/>
      <w:r w:rsidRPr="00A804B5">
        <w:rPr>
          <w:b/>
          <w:bCs/>
        </w:rPr>
        <w:t xml:space="preserve"> teljesség kibomlását, kifejlődését lehetővé tevő ős-forrás jellegével jellemezhetően). </w:t>
      </w:r>
      <w:r w:rsidRPr="00A804B5">
        <w:t xml:space="preserve">Az élet igényénél alább nem adhatjuk. Nem csupa </w:t>
      </w:r>
      <w:proofErr w:type="spellStart"/>
      <w:r w:rsidRPr="00A804B5">
        <w:t>csili</w:t>
      </w:r>
      <w:proofErr w:type="spellEnd"/>
      <w:r w:rsidRPr="00A804B5">
        <w:t>-vili zöldmezős beruházásról beszélek, hanem „csupán” a teljes halmazokhoz viszonyítás kikerülhetetlen kényszeréről, szükségességéről. Nincs társadalmi gondolat, szempont, javaslat, megoldás az alany, az egyéni és közösségi személy megjelenítése nélkül.</w:t>
      </w:r>
    </w:p>
    <w:p w:rsidR="00A804B5" w:rsidRPr="00A804B5" w:rsidRDefault="00A804B5" w:rsidP="00A804B5">
      <w:pPr>
        <w:spacing w:before="100" w:beforeAutospacing="1" w:after="100" w:afterAutospacing="1"/>
        <w:ind w:left="708"/>
      </w:pPr>
      <w:r w:rsidRPr="00A804B5">
        <w:t xml:space="preserve">A </w:t>
      </w:r>
      <w:proofErr w:type="gramStart"/>
      <w:r w:rsidRPr="00A804B5">
        <w:t>föld</w:t>
      </w:r>
      <w:proofErr w:type="gramEnd"/>
      <w:r w:rsidRPr="00A804B5">
        <w:t xml:space="preserve"> mint a közösségtől elszakított, kényszerrel szabad </w:t>
      </w:r>
      <w:proofErr w:type="spellStart"/>
      <w:r w:rsidRPr="00A804B5">
        <w:t>forgalmúvá</w:t>
      </w:r>
      <w:proofErr w:type="spellEnd"/>
      <w:r w:rsidRPr="00A804B5">
        <w:t xml:space="preserve"> tett tőkejószág nem más, mint az örökös nélküli halott cuccainak szabad széthordása. Mint szabad rablás a várost foglaló katonáknak. Meddig tart az unió szabad rablás ideje? Már itt vannak egy ideje. Még mindig rá vannak utalva a kincseinkre, a kályhán melegedő ételeinkre? Nekik nem megy? Ők nem tudnak főzni, gazdálkodni, vállalkozni otthon?</w:t>
      </w:r>
    </w:p>
    <w:p w:rsidR="009D33A1" w:rsidRPr="00A804B5" w:rsidRDefault="00A804B5" w:rsidP="009D33A1">
      <w:pPr>
        <w:ind w:left="708"/>
        <w:rPr>
          <w:u w:val="dash"/>
          <w:shd w:val="clear" w:color="auto" w:fill="B6DDE8"/>
        </w:rPr>
      </w:pPr>
      <w:r w:rsidRPr="00A804B5">
        <w:t>…. Ha tehát alapvető kérdésekről van szó akár alkotmányosság szintű tárgyalásban akár alacsonyabb jogszabályi kérdésben, akkor kétség esetén mindig ki lehet tágítani a kört a szabályozásra jogosult alanyi személyeket is felölelő halmazig (</w:t>
      </w:r>
      <w:r w:rsidRPr="00A804B5">
        <w:rPr>
          <w:b/>
          <w:bCs/>
        </w:rPr>
        <w:t xml:space="preserve">a </w:t>
      </w:r>
      <w:proofErr w:type="gramStart"/>
      <w:r w:rsidRPr="00A804B5">
        <w:rPr>
          <w:b/>
          <w:bCs/>
        </w:rPr>
        <w:t>jog alkotás</w:t>
      </w:r>
      <w:proofErr w:type="gramEnd"/>
      <w:r w:rsidRPr="00A804B5">
        <w:rPr>
          <w:b/>
          <w:bCs/>
        </w:rPr>
        <w:t xml:space="preserve"> ontológiája</w:t>
      </w:r>
      <w:r w:rsidRPr="00A804B5">
        <w:t>), illetve azon személyekig, akiknek bármilyen felhatalmazás alapján az élet feltételeit befolyásolja a jogalkalmazás (</w:t>
      </w:r>
      <w:r w:rsidRPr="00A804B5">
        <w:rPr>
          <w:b/>
          <w:bCs/>
        </w:rPr>
        <w:t>a jog alkalmazás ontológiája</w:t>
      </w:r>
      <w:r w:rsidRPr="00A804B5">
        <w:t xml:space="preserve">). </w:t>
      </w:r>
      <w:r w:rsidRPr="00A804B5">
        <w:rPr>
          <w:i/>
          <w:iCs/>
        </w:rPr>
        <w:t xml:space="preserve">Ebbe bele érthető a szerződéskötés és követés is (amelynek adható </w:t>
      </w:r>
      <w:r w:rsidRPr="00A804B5">
        <w:rPr>
          <w:b/>
          <w:bCs/>
          <w:i/>
          <w:iCs/>
        </w:rPr>
        <w:t>a szerződés ontológiája</w:t>
      </w:r>
      <w:r w:rsidRPr="00A804B5">
        <w:rPr>
          <w:i/>
          <w:iCs/>
        </w:rPr>
        <w:t xml:space="preserve"> elnevezés), de ennek részkérdésnek a kifejtése (feltárása) jelen érveléstől távolabbra vezetne.</w:t>
      </w:r>
    </w:p>
    <w:p w:rsidR="009D33A1" w:rsidRDefault="006C7FDD" w:rsidP="00A804B5">
      <w:r>
        <w:pict>
          <v:rect id="_x0000_i1268" style="width:0;height:1.5pt" o:hralign="center" o:bullet="t" o:hrstd="t" o:hr="t" fillcolor="#a0a0a0" stroked="f"/>
        </w:pict>
      </w:r>
    </w:p>
    <w:p w:rsidR="00AD35FF" w:rsidRDefault="00AD35FF" w:rsidP="007A68F5">
      <w:pPr>
        <w:pStyle w:val="Cmsor3"/>
      </w:pPr>
      <w:bookmarkStart w:id="33" w:name="_Toc93897941"/>
      <w:r>
        <w:lastRenderedPageBreak/>
        <w:t>„Keresetlevél” a személyes erőforrás portfólióról (2013)</w:t>
      </w:r>
      <w:bookmarkEnd w:id="33"/>
    </w:p>
    <w:p w:rsidR="00AD35FF" w:rsidRPr="00AD35FF" w:rsidRDefault="00AD35FF" w:rsidP="00AD35FF">
      <w:r>
        <w:t xml:space="preserve">…. </w:t>
      </w:r>
      <w:r w:rsidRPr="00AD35FF">
        <w:t>a személyes életvitel gazdasági intézmények tárgyban</w:t>
      </w:r>
      <w:r>
        <w:t xml:space="preserve"> -</w:t>
      </w:r>
      <w:r w:rsidRPr="00AD35FF">
        <w:t xml:space="preserve"> a túlélő (vagy tán „öröktől kísértő”)</w:t>
      </w:r>
      <w:r>
        <w:t xml:space="preserve"> </w:t>
      </w:r>
      <w:r w:rsidRPr="00AD35FF">
        <w:t>„</w:t>
      </w:r>
      <w:proofErr w:type="spellStart"/>
      <w:r w:rsidRPr="00AD35FF">
        <w:t>proletárosító</w:t>
      </w:r>
      <w:proofErr w:type="spellEnd"/>
      <w:r w:rsidRPr="00AD35FF">
        <w:t xml:space="preserve"> diktatúra” </w:t>
      </w:r>
      <w:proofErr w:type="gramStart"/>
      <w:r w:rsidRPr="00AD35FF">
        <w:t>struktúra</w:t>
      </w:r>
      <w:proofErr w:type="gramEnd"/>
      <w:r w:rsidRPr="00AD35FF">
        <w:t xml:space="preserve">-maradványaiból </w:t>
      </w:r>
      <w:r>
        <w:t xml:space="preserve">való kilépés érdekében – </w:t>
      </w:r>
      <w:r w:rsidRPr="00AD35FF">
        <w:t>a „talán öröktől ihlető”</w:t>
      </w:r>
      <w:r>
        <w:t xml:space="preserve"> alkotmányosság irányában</w:t>
      </w:r>
    </w:p>
    <w:p w:rsidR="00200748" w:rsidRDefault="00200748" w:rsidP="00AD35FF">
      <w:pPr>
        <w:ind w:left="708"/>
      </w:pPr>
      <w:bookmarkStart w:id="34" w:name="_Toc352538705"/>
      <w:bookmarkStart w:id="35" w:name="_Toc352615964"/>
      <w:r>
        <w:t xml:space="preserve">Tematika </w:t>
      </w:r>
    </w:p>
    <w:p w:rsidR="00200748" w:rsidRPr="00200748" w:rsidRDefault="00200748" w:rsidP="00200748">
      <w:pPr>
        <w:pStyle w:val="TJ1"/>
        <w:spacing w:after="0"/>
        <w:ind w:left="1416"/>
        <w:rPr>
          <w:i/>
          <w:sz w:val="22"/>
          <w:szCs w:val="22"/>
        </w:rPr>
      </w:pPr>
      <w:r w:rsidRPr="00200748">
        <w:rPr>
          <w:rFonts w:eastAsia="Century Schoolbook"/>
          <w:i/>
        </w:rPr>
        <w:t xml:space="preserve">Közismert, magától értetődő tételek indoklására elvileg nem volna </w:t>
      </w:r>
      <w:proofErr w:type="gramStart"/>
      <w:r w:rsidRPr="00200748">
        <w:rPr>
          <w:rFonts w:eastAsia="Century Schoolbook"/>
          <w:i/>
        </w:rPr>
        <w:t>szükség bíróság</w:t>
      </w:r>
      <w:proofErr w:type="gramEnd"/>
      <w:r w:rsidRPr="00200748">
        <w:rPr>
          <w:rFonts w:eastAsia="Century Schoolbook"/>
          <w:i/>
        </w:rPr>
        <w:t xml:space="preserve"> előtt</w:t>
      </w:r>
    </w:p>
    <w:p w:rsidR="00200748" w:rsidRPr="00200748" w:rsidRDefault="00200748" w:rsidP="00200748">
      <w:pPr>
        <w:pStyle w:val="TJ2"/>
        <w:tabs>
          <w:tab w:val="right" w:leader="dot" w:pos="9062"/>
        </w:tabs>
        <w:spacing w:after="0"/>
        <w:ind w:left="1656"/>
        <w:rPr>
          <w:i/>
          <w:noProof/>
          <w:sz w:val="22"/>
        </w:rPr>
      </w:pPr>
      <w:r w:rsidRPr="00200748">
        <w:rPr>
          <w:rFonts w:eastAsia="Century Schoolbook"/>
          <w:i/>
          <w:noProof/>
        </w:rPr>
        <w:t>Alkotmányossági szempontból elsődleges semmisségi ok a politikai önkény, erőszak felülkerekedése. . .</w:t>
      </w:r>
    </w:p>
    <w:p w:rsidR="00200748" w:rsidRPr="00200748" w:rsidRDefault="00200748" w:rsidP="00200748">
      <w:pPr>
        <w:pStyle w:val="TJ2"/>
        <w:tabs>
          <w:tab w:val="right" w:leader="dot" w:pos="9062"/>
        </w:tabs>
        <w:spacing w:after="0"/>
        <w:ind w:left="1656"/>
        <w:rPr>
          <w:i/>
          <w:noProof/>
          <w:sz w:val="22"/>
        </w:rPr>
      </w:pPr>
      <w:r w:rsidRPr="00200748">
        <w:rPr>
          <w:rFonts w:eastAsia="Century Schoolbook"/>
          <w:i/>
          <w:noProof/>
        </w:rPr>
        <w:t>A további semmisségi okok</w:t>
      </w:r>
    </w:p>
    <w:p w:rsidR="00200748" w:rsidRPr="00200748" w:rsidRDefault="00200748" w:rsidP="00200748">
      <w:pPr>
        <w:pStyle w:val="TJ1"/>
        <w:spacing w:after="0"/>
        <w:ind w:left="1416"/>
        <w:rPr>
          <w:i/>
          <w:sz w:val="22"/>
          <w:szCs w:val="22"/>
        </w:rPr>
      </w:pPr>
      <w:r w:rsidRPr="00200748">
        <w:rPr>
          <w:rFonts w:eastAsia="Century Schoolbook"/>
          <w:i/>
        </w:rPr>
        <w:t>A kérdés társadalmi (társadalmi önismereti) jelentősége</w:t>
      </w:r>
    </w:p>
    <w:p w:rsidR="00200748" w:rsidRPr="00200748" w:rsidRDefault="00200748" w:rsidP="00200748">
      <w:pPr>
        <w:pStyle w:val="TJ1"/>
        <w:spacing w:after="0"/>
        <w:ind w:left="1416"/>
        <w:rPr>
          <w:i/>
          <w:sz w:val="22"/>
          <w:szCs w:val="22"/>
        </w:rPr>
      </w:pPr>
      <w:r w:rsidRPr="00200748">
        <w:rPr>
          <w:rFonts w:eastAsia="Century Schoolbook"/>
          <w:i/>
        </w:rPr>
        <w:t>Logikai, elméleti bevezető megjegyzések</w:t>
      </w:r>
    </w:p>
    <w:p w:rsidR="00200748" w:rsidRPr="00200748" w:rsidRDefault="00200748" w:rsidP="00200748">
      <w:pPr>
        <w:pStyle w:val="TJ1"/>
        <w:spacing w:after="0"/>
        <w:ind w:left="1416"/>
        <w:rPr>
          <w:i/>
          <w:sz w:val="22"/>
          <w:szCs w:val="22"/>
        </w:rPr>
      </w:pPr>
      <w:r w:rsidRPr="00200748">
        <w:rPr>
          <w:rFonts w:eastAsia="Century Schoolbook"/>
          <w:i/>
          <w:smallCaps/>
        </w:rPr>
        <w:t xml:space="preserve">Az alkotmányos </w:t>
      </w:r>
      <w:proofErr w:type="gramStart"/>
      <w:r w:rsidRPr="00200748">
        <w:rPr>
          <w:rFonts w:eastAsia="Century Schoolbook"/>
          <w:i/>
          <w:smallCaps/>
        </w:rPr>
        <w:t>állam gazdasági</w:t>
      </w:r>
      <w:proofErr w:type="gramEnd"/>
      <w:r w:rsidRPr="00200748">
        <w:rPr>
          <w:rFonts w:eastAsia="Century Schoolbook"/>
          <w:i/>
          <w:smallCaps/>
        </w:rPr>
        <w:t xml:space="preserve"> kötelességéről</w:t>
      </w:r>
    </w:p>
    <w:p w:rsidR="00200748" w:rsidRPr="00200748" w:rsidRDefault="00200748" w:rsidP="00200748">
      <w:pPr>
        <w:pStyle w:val="TJ1"/>
        <w:spacing w:after="0"/>
        <w:ind w:left="1416"/>
        <w:rPr>
          <w:i/>
          <w:sz w:val="22"/>
          <w:szCs w:val="22"/>
        </w:rPr>
      </w:pPr>
      <w:r w:rsidRPr="00200748">
        <w:rPr>
          <w:rFonts w:eastAsia="Century Schoolbook"/>
          <w:i/>
        </w:rPr>
        <w:t>A pénzhasználat mibenlétéről és két nagy korszakáról</w:t>
      </w:r>
    </w:p>
    <w:p w:rsidR="00200748" w:rsidRPr="00200748" w:rsidRDefault="00200748" w:rsidP="00200748">
      <w:pPr>
        <w:pStyle w:val="TJ2"/>
        <w:tabs>
          <w:tab w:val="right" w:leader="dot" w:pos="9062"/>
        </w:tabs>
        <w:spacing w:after="0"/>
        <w:ind w:left="1656"/>
        <w:rPr>
          <w:i/>
          <w:noProof/>
          <w:sz w:val="22"/>
        </w:rPr>
      </w:pPr>
      <w:r w:rsidRPr="00200748">
        <w:rPr>
          <w:rFonts w:eastAsia="Century Schoolbook"/>
          <w:i/>
          <w:noProof/>
        </w:rPr>
        <w:t>a pénzhasználat mint a szerződéses szabadság, önrendelkezés eszköze</w:t>
      </w:r>
    </w:p>
    <w:p w:rsidR="00200748" w:rsidRPr="00200748" w:rsidRDefault="00200748" w:rsidP="00200748">
      <w:pPr>
        <w:pStyle w:val="TJ2"/>
        <w:tabs>
          <w:tab w:val="right" w:leader="dot" w:pos="9062"/>
        </w:tabs>
        <w:spacing w:after="0"/>
        <w:ind w:left="1656"/>
        <w:rPr>
          <w:i/>
          <w:noProof/>
          <w:sz w:val="22"/>
        </w:rPr>
      </w:pPr>
      <w:r w:rsidRPr="00200748">
        <w:rPr>
          <w:rFonts w:eastAsia="Century Schoolbook"/>
          <w:i/>
          <w:noProof/>
        </w:rPr>
        <w:t>a mechanikai és a logikai reteszelésű pénzrendszer különbözősége</w:t>
      </w:r>
    </w:p>
    <w:p w:rsidR="00200748" w:rsidRPr="00200748" w:rsidRDefault="00200748" w:rsidP="00200748">
      <w:pPr>
        <w:pStyle w:val="TJ3"/>
        <w:tabs>
          <w:tab w:val="right" w:leader="dot" w:pos="9062"/>
        </w:tabs>
        <w:spacing w:after="0"/>
        <w:ind w:left="1896"/>
        <w:rPr>
          <w:i/>
          <w:noProof/>
        </w:rPr>
      </w:pPr>
      <w:r w:rsidRPr="00200748">
        <w:rPr>
          <w:rFonts w:eastAsia="Century Schoolbook"/>
          <w:i/>
          <w:caps/>
          <w:noProof/>
        </w:rPr>
        <w:t>mechanikai</w:t>
      </w:r>
      <w:r w:rsidRPr="00200748">
        <w:rPr>
          <w:rFonts w:eastAsia="Century Schoolbook"/>
          <w:i/>
          <w:noProof/>
        </w:rPr>
        <w:t xml:space="preserve"> reteszelésű pénzrendszer</w:t>
      </w:r>
    </w:p>
    <w:p w:rsidR="00200748" w:rsidRPr="00200748" w:rsidRDefault="00200748" w:rsidP="00200748">
      <w:pPr>
        <w:pStyle w:val="TJ3"/>
        <w:tabs>
          <w:tab w:val="right" w:leader="dot" w:pos="9062"/>
        </w:tabs>
        <w:spacing w:after="0"/>
        <w:ind w:left="1896"/>
        <w:rPr>
          <w:i/>
          <w:noProof/>
        </w:rPr>
      </w:pPr>
      <w:r w:rsidRPr="00200748">
        <w:rPr>
          <w:rFonts w:eastAsia="Century Schoolbook"/>
          <w:i/>
          <w:caps/>
          <w:noProof/>
        </w:rPr>
        <w:t>logikai</w:t>
      </w:r>
      <w:r w:rsidRPr="00200748">
        <w:rPr>
          <w:rFonts w:eastAsia="Century Schoolbook"/>
          <w:i/>
          <w:noProof/>
        </w:rPr>
        <w:t xml:space="preserve"> reteszelésű pénzrendszer</w:t>
      </w:r>
    </w:p>
    <w:p w:rsidR="00200748" w:rsidRDefault="00200748" w:rsidP="00200748">
      <w:pPr>
        <w:pStyle w:val="TJ3"/>
        <w:tabs>
          <w:tab w:val="right" w:leader="dot" w:pos="9062"/>
        </w:tabs>
        <w:spacing w:after="0"/>
        <w:ind w:left="1896"/>
      </w:pPr>
      <w:r w:rsidRPr="00200748">
        <w:rPr>
          <w:rFonts w:eastAsia="Century Schoolbook"/>
          <w:i/>
          <w:noProof/>
        </w:rPr>
        <w:t>Hamis absztrakció</w:t>
      </w:r>
      <w:r w:rsidRPr="002962CE">
        <w:rPr>
          <w:rFonts w:eastAsia="Century Schoolbook"/>
          <w:noProof/>
        </w:rPr>
        <w:t xml:space="preserve"> a logikai reteszelésű pénzeszkö</w:t>
      </w:r>
      <w:r>
        <w:rPr>
          <w:rFonts w:eastAsia="Century Schoolbook"/>
          <w:noProof/>
        </w:rPr>
        <w:t>z használatában kizáró tényező</w:t>
      </w:r>
    </w:p>
    <w:p w:rsidR="00200748" w:rsidRDefault="00200748" w:rsidP="00200748">
      <w:pPr>
        <w:ind w:left="708"/>
      </w:pPr>
      <w:r>
        <w:t xml:space="preserve">Idézet </w:t>
      </w:r>
    </w:p>
    <w:p w:rsidR="00AD35FF" w:rsidRPr="00EC1B05" w:rsidRDefault="00AD35FF" w:rsidP="00AD35FF">
      <w:pPr>
        <w:ind w:left="708"/>
      </w:pPr>
      <w:r>
        <w:t xml:space="preserve">…. Közismert, magától értetődő tételek indoklására elvileg nem volna </w:t>
      </w:r>
      <w:proofErr w:type="gramStart"/>
      <w:r>
        <w:t>szükség bíróság</w:t>
      </w:r>
      <w:proofErr w:type="gramEnd"/>
      <w:r>
        <w:t xml:space="preserve"> előtt</w:t>
      </w:r>
      <w:bookmarkEnd w:id="34"/>
      <w:bookmarkEnd w:id="35"/>
      <w:r>
        <w:t xml:space="preserve"> (</w:t>
      </w:r>
      <w:proofErr w:type="spellStart"/>
      <w:r w:rsidRPr="0068327B">
        <w:rPr>
          <w:color w:val="000000"/>
          <w:sz w:val="22"/>
          <w:szCs w:val="22"/>
        </w:rPr>
        <w:t>iura</w:t>
      </w:r>
      <w:proofErr w:type="spellEnd"/>
      <w:r w:rsidRPr="0068327B">
        <w:rPr>
          <w:color w:val="000000"/>
          <w:sz w:val="22"/>
          <w:szCs w:val="22"/>
        </w:rPr>
        <w:t xml:space="preserve"> </w:t>
      </w:r>
      <w:proofErr w:type="spellStart"/>
      <w:r w:rsidRPr="0068327B">
        <w:rPr>
          <w:color w:val="000000"/>
          <w:sz w:val="22"/>
          <w:szCs w:val="22"/>
        </w:rPr>
        <w:t>novit</w:t>
      </w:r>
      <w:proofErr w:type="spellEnd"/>
      <w:r w:rsidRPr="0068327B">
        <w:rPr>
          <w:color w:val="000000"/>
          <w:sz w:val="22"/>
          <w:szCs w:val="22"/>
        </w:rPr>
        <w:t xml:space="preserve"> </w:t>
      </w:r>
      <w:proofErr w:type="spellStart"/>
      <w:r w:rsidRPr="0068327B">
        <w:rPr>
          <w:color w:val="000000"/>
          <w:sz w:val="22"/>
          <w:szCs w:val="22"/>
        </w:rPr>
        <w:t>curia</w:t>
      </w:r>
      <w:proofErr w:type="spellEnd"/>
      <w:r w:rsidRPr="0068327B">
        <w:rPr>
          <w:color w:val="000000"/>
          <w:sz w:val="22"/>
          <w:szCs w:val="22"/>
        </w:rPr>
        <w:t>, vagyis a bíróság hivatalból ismeri a jogot</w:t>
      </w:r>
      <w:r>
        <w:t xml:space="preserve">) </w:t>
      </w:r>
      <w:r w:rsidRPr="00C95775">
        <w:rPr>
          <w:b/>
        </w:rPr>
        <w:t xml:space="preserve">Azonban hogy kétségkívül azonosítható legyen keresetlevelünk tárgya, a következőkben áttekintjük, körbe járjuk </w:t>
      </w:r>
      <w:r>
        <w:rPr>
          <w:b/>
        </w:rPr>
        <w:t xml:space="preserve">a társadalmi gondolkodás néhány időtlenül alapvető, valamint éppen jelenkorunkra egyértelművé vált meghatározó, szempontját, fogalmi tényét – </w:t>
      </w:r>
      <w:r w:rsidRPr="00EC1B05">
        <w:t>természetesen a mi számunkra érthető, mai nyelvezetben.</w:t>
      </w:r>
    </w:p>
    <w:p w:rsidR="00AD35FF" w:rsidRDefault="00AD35FF" w:rsidP="00AD35FF">
      <w:pPr>
        <w:ind w:left="708"/>
      </w:pPr>
      <w:r>
        <w:t xml:space="preserve">A jogtudomány számára nem ismeretlen álláspontokat kívánunk a bírósági döntés kezdeményezésének indoklásául felhozni. </w:t>
      </w:r>
    </w:p>
    <w:p w:rsidR="00AD35FF" w:rsidRDefault="00AD35FF" w:rsidP="00AD35FF">
      <w:pPr>
        <w:ind w:left="708"/>
      </w:pPr>
      <w:r>
        <w:t xml:space="preserve">A semmisség révén nem tudományos vitában kívánunk tudományos érveket pótolni. Hanem éppen ellenkezőleg. Tudományosan és alkotmányos gondolkodás szerint </w:t>
      </w:r>
      <w:proofErr w:type="gramStart"/>
      <w:r>
        <w:t>evidens</w:t>
      </w:r>
      <w:proofErr w:type="gramEnd"/>
      <w:r>
        <w:t xml:space="preserve"> álláspontok látszólagos, erőszakos-politikai felülírására kívánunk rámutatni, és annak fenntartás nélküli jogi (értelmetlen, irracionális, hatalmas károkat okozó) alkalmazását megkérdőjelezni. </w:t>
      </w:r>
      <w:r w:rsidRPr="001C6EB0">
        <w:rPr>
          <w:b/>
        </w:rPr>
        <w:t>K</w:t>
      </w:r>
      <w:r>
        <w:rPr>
          <w:b/>
        </w:rPr>
        <w:t>oncentrálunk ke</w:t>
      </w:r>
      <w:r w:rsidRPr="001C6EB0">
        <w:rPr>
          <w:b/>
        </w:rPr>
        <w:t xml:space="preserve">resetlevelünk indoklásában elsősorban az ontológiai alapkérdés megkerülhetetlenségére (ki a társadalmi cselekvés, a társadalom alanya, és ez az </w:t>
      </w:r>
      <w:proofErr w:type="gramStart"/>
      <w:r w:rsidRPr="001C6EB0">
        <w:rPr>
          <w:b/>
        </w:rPr>
        <w:t>alany</w:t>
      </w:r>
      <w:proofErr w:type="gramEnd"/>
      <w:r w:rsidRPr="001C6EB0">
        <w:rPr>
          <w:b/>
        </w:rPr>
        <w:t xml:space="preserve"> mint eszközzel, az eszközért viselt tulajdonosi felelősséggel mit tehet önminőségének tudomásul vételében), valamint a közgazdasági tartalmi evidenciákra</w:t>
      </w:r>
      <w:r>
        <w:t xml:space="preserve">, a közgazdasági gondolkodásban immár hosszú ideje tisztázódott fogalmi összefüggéseket semmibe vevő értelmetlenség miatti semmisségre. </w:t>
      </w:r>
    </w:p>
    <w:p w:rsidR="00AD35FF" w:rsidRDefault="00AD35FF" w:rsidP="00AD35FF">
      <w:pPr>
        <w:spacing w:after="60"/>
        <w:ind w:left="708"/>
      </w:pPr>
      <w:r>
        <w:rPr>
          <w:i/>
          <w:caps/>
        </w:rPr>
        <w:t xml:space="preserve">…. </w:t>
      </w:r>
      <w:proofErr w:type="gramStart"/>
      <w:r w:rsidRPr="00AD35FF">
        <w:rPr>
          <w:i/>
        </w:rPr>
        <w:t>Semmisség</w:t>
      </w:r>
      <w:r>
        <w:t xml:space="preserve"> </w:t>
      </w:r>
      <w:r w:rsidRPr="00635048">
        <w:rPr>
          <w:b/>
        </w:rPr>
        <w:t>képtelenség</w:t>
      </w:r>
      <w:r>
        <w:t xml:space="preserve">, lehetetlenség, alkalmatlanság miatt, és itt legfőképpen az elégtelen végiggondoltság, az ember helyzetének ontológiai, a teljességet tekintő mérlegelésének teljes hiánya, mondhatni módszeres elkerülése miatt (pld csupán részletkérdés innen tekintve, hogy a föld mint termelési tényező kizárja a föld mint tőke értelmezhetőséget, azonban az okok a föld és tőke kérdésben is ide vezetnek végső soron, az ontológiai sarokponthoz, illetve innen az ontológiai sarokponttól jól </w:t>
      </w:r>
      <w:proofErr w:type="spellStart"/>
      <w:r>
        <w:t>áttekinthetőek</w:t>
      </w:r>
      <w:proofErr w:type="spellEnd"/>
      <w:r>
        <w:t xml:space="preserve"> az összefüggések)</w:t>
      </w:r>
      <w:r w:rsidRPr="00D33376">
        <w:t xml:space="preserve"> </w:t>
      </w:r>
      <w:r>
        <w:t>- talán sokakat meglep, hogy elsősorban nem számszerű, mennyiségi kérdésekről</w:t>
      </w:r>
      <w:proofErr w:type="gramEnd"/>
      <w:r>
        <w:t xml:space="preserve"> van szó, hanem főleg </w:t>
      </w:r>
      <w:proofErr w:type="gramStart"/>
      <w:r>
        <w:t>strukturális</w:t>
      </w:r>
      <w:proofErr w:type="gramEnd"/>
      <w:r>
        <w:t xml:space="preserve">, szerkezeti elégtelenségekről, fogyatékosságokról. Az intézmény szerkezeti elégtelenségek orvoslása nélkül a számoknak, számításoknak nincsen értelme. Önmagában a szám az emberi </w:t>
      </w:r>
      <w:proofErr w:type="gramStart"/>
      <w:r>
        <w:t>probléma</w:t>
      </w:r>
      <w:proofErr w:type="gramEnd"/>
      <w:r>
        <w:t xml:space="preserve"> megoldáshoz elégtelen absztrakció, nincsen funkciója a számok elméletének néhány alfejezetén kívül. </w:t>
      </w:r>
      <w:r w:rsidRPr="00D33376">
        <w:rPr>
          <w:b/>
        </w:rPr>
        <w:t xml:space="preserve">Az elégtelen </w:t>
      </w:r>
      <w:proofErr w:type="gramStart"/>
      <w:r w:rsidRPr="00D33376">
        <w:rPr>
          <w:b/>
        </w:rPr>
        <w:t>struktúrát</w:t>
      </w:r>
      <w:proofErr w:type="gramEnd"/>
      <w:r w:rsidRPr="00D33376">
        <w:rPr>
          <w:b/>
        </w:rPr>
        <w:t xml:space="preserve"> alapul vevő szerződések elsősorban alkalmatlan szerződések</w:t>
      </w:r>
      <w:r>
        <w:t xml:space="preserve"> (ami önmagában semmisségi ok, a felek szándékaitól függetlenül), a tudatos aránytalanság illetőleg a deklarált célokhoz tudottan alkalmatlan intézményi szerkezeti hátterű szerződések, jogszabályok az alkalmatlanságon túl a tisztességtelenség okán semmisek (pld a </w:t>
      </w:r>
      <w:r>
        <w:lastRenderedPageBreak/>
        <w:t>szerződés deklarált célok elérésére való eleve, nyilvánvaló alkalmatlansága – rosszabb esetben fedett, másodlagos, az ország által akaratlan célok)</w:t>
      </w:r>
    </w:p>
    <w:p w:rsidR="00A804B5" w:rsidRDefault="006C7FDD" w:rsidP="00AA1A16">
      <w:r>
        <w:pict>
          <v:rect id="_x0000_i1269" style="width:0;height:1.5pt" o:hralign="center" o:bullet="t" o:hrstd="t" o:hr="t" fillcolor="#a0a0a0" stroked="f"/>
        </w:pict>
      </w:r>
    </w:p>
    <w:p w:rsidR="00AA1A16" w:rsidRDefault="001B3021" w:rsidP="00AA1A16">
      <w:pPr>
        <w:rPr>
          <w:sz w:val="26"/>
          <w:u w:val="dash"/>
          <w:shd w:val="clear" w:color="auto" w:fill="B6DDE8"/>
        </w:rPr>
      </w:pPr>
      <w:proofErr w:type="gramStart"/>
      <w:r>
        <w:t>levélben</w:t>
      </w:r>
      <w:proofErr w:type="gramEnd"/>
      <w:r>
        <w:t xml:space="preserve"> </w:t>
      </w:r>
      <w:hyperlink r:id="rId62" w:history="1">
        <w:proofErr w:type="spellStart"/>
        <w:r>
          <w:rPr>
            <w:rStyle w:val="Hiperhivatkozs"/>
            <w:rFonts w:eastAsiaTheme="minorHAnsi"/>
          </w:rPr>
          <w:t>pontosító</w:t>
        </w:r>
        <w:proofErr w:type="spellEnd"/>
        <w:r>
          <w:rPr>
            <w:rStyle w:val="Hiperhivatkozs"/>
            <w:rFonts w:eastAsiaTheme="minorHAnsi"/>
          </w:rPr>
          <w:t xml:space="preserve"> táblázat</w:t>
        </w:r>
      </w:hyperlink>
      <w:r>
        <w:t xml:space="preserve"> az alkotmányos hagyomány fogalmi vegyességről (2013 04 07)</w:t>
      </w:r>
    </w:p>
    <w:p w:rsidR="00AA1A16" w:rsidRDefault="00AA1A16" w:rsidP="00AA1A16">
      <w:pPr>
        <w:ind w:left="708"/>
      </w:pPr>
      <w:r>
        <w:t xml:space="preserve">…. az eszköznek, a megnyilvánulás lenyomatának, közlési módozatának a sajátos működési logikája, mechanizált algoritmusa </w:t>
      </w:r>
      <w:r>
        <w:rPr>
          <w:b/>
          <w:bCs/>
          <w:u w:val="single"/>
        </w:rPr>
        <w:t>nem vezethet a jelölő alany szándékának (és ide értendő létének) felülírásához,</w:t>
      </w:r>
      <w:r>
        <w:rPr>
          <w:u w:val="single"/>
        </w:rPr>
        <w:t xml:space="preserve"> </w:t>
      </w:r>
      <w:r>
        <w:t>át</w:t>
      </w:r>
      <w:proofErr w:type="gramStart"/>
      <w:r>
        <w:t>definiálásához</w:t>
      </w:r>
      <w:proofErr w:type="gramEnd"/>
      <w:r>
        <w:t>, alkotmányos-ontológiai helyzetének megváltoztatásához</w:t>
      </w:r>
    </w:p>
    <w:tbl>
      <w:tblPr>
        <w:tblStyle w:val="Rcsostblzat"/>
        <w:tblW w:w="0" w:type="auto"/>
        <w:jc w:val="center"/>
        <w:tblLook w:val="04A0" w:firstRow="1" w:lastRow="0" w:firstColumn="1" w:lastColumn="0" w:noHBand="0" w:noVBand="1"/>
      </w:tblPr>
      <w:tblGrid>
        <w:gridCol w:w="1697"/>
        <w:gridCol w:w="1572"/>
        <w:gridCol w:w="6230"/>
      </w:tblGrid>
      <w:tr w:rsidR="001B3021" w:rsidTr="001B3021">
        <w:trPr>
          <w:jc w:val="center"/>
        </w:trPr>
        <w:tc>
          <w:tcPr>
            <w:tcW w:w="1697" w:type="dxa"/>
            <w:vAlign w:val="center"/>
          </w:tcPr>
          <w:p w:rsidR="001B3021" w:rsidRDefault="001B3021" w:rsidP="001B3021">
            <w:pPr>
              <w:jc w:val="center"/>
              <w:rPr>
                <w:sz w:val="26"/>
                <w:u w:val="dash"/>
                <w:shd w:val="clear" w:color="auto" w:fill="B6DDE8"/>
              </w:rPr>
            </w:pPr>
            <w:r w:rsidRPr="001B3021">
              <w:rPr>
                <w:b/>
                <w:bCs/>
                <w:sz w:val="20"/>
                <w:szCs w:val="20"/>
                <w:u w:val="single"/>
              </w:rPr>
              <w:t>jelölő alany</w:t>
            </w:r>
          </w:p>
        </w:tc>
        <w:tc>
          <w:tcPr>
            <w:tcW w:w="1572" w:type="dxa"/>
            <w:vAlign w:val="center"/>
          </w:tcPr>
          <w:p w:rsidR="001B3021" w:rsidRDefault="001B3021" w:rsidP="001B3021">
            <w:pPr>
              <w:jc w:val="center"/>
              <w:rPr>
                <w:sz w:val="26"/>
                <w:u w:val="dash"/>
                <w:shd w:val="clear" w:color="auto" w:fill="B6DDE8"/>
              </w:rPr>
            </w:pPr>
            <w:r w:rsidRPr="001B3021">
              <w:rPr>
                <w:b/>
                <w:bCs/>
                <w:sz w:val="20"/>
                <w:szCs w:val="20"/>
                <w:u w:val="single"/>
              </w:rPr>
              <w:t>jelölt</w:t>
            </w:r>
          </w:p>
        </w:tc>
        <w:tc>
          <w:tcPr>
            <w:tcW w:w="6230" w:type="dxa"/>
            <w:vAlign w:val="center"/>
          </w:tcPr>
          <w:p w:rsidR="001B3021" w:rsidRDefault="001B3021" w:rsidP="001B3021">
            <w:pPr>
              <w:jc w:val="center"/>
              <w:rPr>
                <w:sz w:val="26"/>
                <w:u w:val="dash"/>
                <w:shd w:val="clear" w:color="auto" w:fill="B6DDE8"/>
              </w:rPr>
            </w:pPr>
            <w:r w:rsidRPr="001B3021">
              <w:rPr>
                <w:b/>
                <w:bCs/>
                <w:sz w:val="20"/>
                <w:szCs w:val="20"/>
                <w:u w:val="single"/>
              </w:rPr>
              <w:t>jel</w:t>
            </w:r>
          </w:p>
        </w:tc>
      </w:tr>
      <w:tr w:rsidR="001B3021" w:rsidTr="001B3021">
        <w:trPr>
          <w:jc w:val="center"/>
        </w:trPr>
        <w:tc>
          <w:tcPr>
            <w:tcW w:w="1697" w:type="dxa"/>
            <w:vAlign w:val="center"/>
          </w:tcPr>
          <w:p w:rsidR="001B3021" w:rsidRDefault="001B3021" w:rsidP="001B3021">
            <w:pPr>
              <w:jc w:val="center"/>
              <w:rPr>
                <w:sz w:val="26"/>
                <w:u w:val="dash"/>
                <w:shd w:val="clear" w:color="auto" w:fill="B6DDE8"/>
              </w:rPr>
            </w:pPr>
            <w:r w:rsidRPr="001B3021">
              <w:rPr>
                <w:sz w:val="20"/>
                <w:szCs w:val="20"/>
              </w:rPr>
              <w:t>az emberi személy és az ő élő közösségei</w:t>
            </w:r>
          </w:p>
        </w:tc>
        <w:tc>
          <w:tcPr>
            <w:tcW w:w="1572" w:type="dxa"/>
            <w:vAlign w:val="center"/>
          </w:tcPr>
          <w:p w:rsidR="001B3021" w:rsidRDefault="001B3021" w:rsidP="001B3021">
            <w:pPr>
              <w:jc w:val="center"/>
              <w:rPr>
                <w:sz w:val="26"/>
                <w:u w:val="dash"/>
                <w:shd w:val="clear" w:color="auto" w:fill="B6DDE8"/>
              </w:rPr>
            </w:pPr>
            <w:r w:rsidRPr="001B3021">
              <w:rPr>
                <w:sz w:val="20"/>
                <w:szCs w:val="20"/>
              </w:rPr>
              <w:t>elvárás, életelv, tudat az alany megnyilvánulása</w:t>
            </w:r>
          </w:p>
        </w:tc>
        <w:tc>
          <w:tcPr>
            <w:tcW w:w="6230" w:type="dxa"/>
            <w:vAlign w:val="center"/>
          </w:tcPr>
          <w:p w:rsidR="001B3021" w:rsidRDefault="001B3021" w:rsidP="001B3021">
            <w:pPr>
              <w:jc w:val="center"/>
              <w:rPr>
                <w:sz w:val="26"/>
                <w:u w:val="dash"/>
                <w:shd w:val="clear" w:color="auto" w:fill="B6DDE8"/>
              </w:rPr>
            </w:pPr>
            <w:r w:rsidRPr="001B3021">
              <w:rPr>
                <w:sz w:val="20"/>
                <w:szCs w:val="20"/>
              </w:rPr>
              <w:t>a megnyilvánulás, szándék rögzült nyoma,</w:t>
            </w:r>
            <w:r w:rsidRPr="001B3021">
              <w:rPr>
                <w:i/>
                <w:iCs/>
                <w:sz w:val="20"/>
                <w:szCs w:val="20"/>
              </w:rPr>
              <w:t xml:space="preserve"> közlési eszköze </w:t>
            </w:r>
            <w:r w:rsidRPr="001B3021">
              <w:rPr>
                <w:sz w:val="20"/>
                <w:szCs w:val="20"/>
              </w:rPr>
              <w:t xml:space="preserve">(nyilatkozat, levél, törvény </w:t>
            </w:r>
            <w:proofErr w:type="spellStart"/>
            <w:r w:rsidRPr="001B3021">
              <w:rPr>
                <w:sz w:val="20"/>
                <w:szCs w:val="20"/>
              </w:rPr>
              <w:t>stb</w:t>
            </w:r>
            <w:proofErr w:type="spellEnd"/>
            <w:r w:rsidRPr="001B3021">
              <w:rPr>
                <w:sz w:val="20"/>
                <w:szCs w:val="20"/>
              </w:rPr>
              <w:t>)</w:t>
            </w:r>
          </w:p>
        </w:tc>
      </w:tr>
      <w:tr w:rsidR="001B3021" w:rsidTr="001B3021">
        <w:trPr>
          <w:jc w:val="center"/>
        </w:trPr>
        <w:tc>
          <w:tcPr>
            <w:tcW w:w="1697" w:type="dxa"/>
            <w:vAlign w:val="center"/>
          </w:tcPr>
          <w:p w:rsidR="001B3021" w:rsidRPr="001B3021" w:rsidRDefault="001B3021" w:rsidP="001B3021">
            <w:pPr>
              <w:jc w:val="center"/>
              <w:rPr>
                <w:sz w:val="20"/>
                <w:szCs w:val="20"/>
              </w:rPr>
            </w:pPr>
          </w:p>
        </w:tc>
        <w:tc>
          <w:tcPr>
            <w:tcW w:w="1572" w:type="dxa"/>
            <w:vAlign w:val="center"/>
          </w:tcPr>
          <w:p w:rsidR="001B3021" w:rsidRPr="001B3021" w:rsidRDefault="001B3021" w:rsidP="001B3021">
            <w:pPr>
              <w:jc w:val="center"/>
              <w:rPr>
                <w:sz w:val="20"/>
                <w:szCs w:val="20"/>
              </w:rPr>
            </w:pPr>
          </w:p>
        </w:tc>
        <w:tc>
          <w:tcPr>
            <w:tcW w:w="6230" w:type="dxa"/>
            <w:vAlign w:val="center"/>
          </w:tcPr>
          <w:p w:rsidR="001B3021" w:rsidRPr="001B3021" w:rsidRDefault="001B3021" w:rsidP="001B3021">
            <w:pPr>
              <w:jc w:val="center"/>
              <w:rPr>
                <w:sz w:val="20"/>
                <w:szCs w:val="20"/>
              </w:rPr>
            </w:pPr>
            <w:r w:rsidRPr="001B3021">
              <w:rPr>
                <w:sz w:val="20"/>
                <w:szCs w:val="20"/>
              </w:rPr>
              <w:t>a törvény szövege, írása, maga a törvény a jogrendi formaságoknak</w:t>
            </w:r>
            <w:r>
              <w:rPr>
                <w:sz w:val="20"/>
                <w:szCs w:val="20"/>
              </w:rPr>
              <w:t xml:space="preserve"> </w:t>
            </w:r>
            <w:r w:rsidRPr="001B3021">
              <w:rPr>
                <w:sz w:val="20"/>
                <w:szCs w:val="20"/>
              </w:rPr>
              <w:t xml:space="preserve">alárendelt, mechanizált algoritmus szerint kezelt </w:t>
            </w:r>
            <w:r w:rsidRPr="001B3021">
              <w:rPr>
                <w:b/>
                <w:bCs/>
                <w:sz w:val="20"/>
                <w:szCs w:val="20"/>
              </w:rPr>
              <w:t>„rögzült nyom”,</w:t>
            </w:r>
            <w:r w:rsidRPr="001B3021">
              <w:rPr>
                <w:bCs/>
                <w:sz w:val="20"/>
                <w:szCs w:val="20"/>
              </w:rPr>
              <w:t xml:space="preserve"> </w:t>
            </w:r>
            <w:r w:rsidRPr="001B3021">
              <w:rPr>
                <w:sz w:val="20"/>
                <w:szCs w:val="20"/>
              </w:rPr>
              <w:t>- még a működő intézményeket tekintve is (</w:t>
            </w:r>
            <w:r w:rsidRPr="001B3021">
              <w:rPr>
                <w:i/>
                <w:iCs/>
                <w:sz w:val="20"/>
                <w:szCs w:val="20"/>
              </w:rPr>
              <w:t>az alkotmányos szándéknak megfelelő rögzült struktúraként, folyamatként</w:t>
            </w:r>
            <w:r w:rsidRPr="001B3021">
              <w:rPr>
                <w:sz w:val="20"/>
                <w:szCs w:val="20"/>
              </w:rPr>
              <w:t>)</w:t>
            </w:r>
          </w:p>
        </w:tc>
      </w:tr>
      <w:tr w:rsidR="001B3021" w:rsidTr="001B3021">
        <w:trPr>
          <w:jc w:val="center"/>
        </w:trPr>
        <w:tc>
          <w:tcPr>
            <w:tcW w:w="1697" w:type="dxa"/>
            <w:vAlign w:val="center"/>
          </w:tcPr>
          <w:p w:rsidR="001B3021" w:rsidRDefault="001B3021" w:rsidP="001B3021">
            <w:pPr>
              <w:jc w:val="center"/>
              <w:rPr>
                <w:sz w:val="26"/>
                <w:u w:val="dash"/>
                <w:shd w:val="clear" w:color="auto" w:fill="B6DDE8"/>
              </w:rPr>
            </w:pPr>
            <w:r w:rsidRPr="001B3021">
              <w:rPr>
                <w:sz w:val="20"/>
                <w:szCs w:val="20"/>
              </w:rPr>
              <w:t xml:space="preserve">az alanynak van létjoga, az alany lehet végső tulajdonos és végső fogyasztó (valamint az </w:t>
            </w:r>
            <w:proofErr w:type="gramStart"/>
            <w:r w:rsidRPr="001B3021">
              <w:rPr>
                <w:sz w:val="20"/>
                <w:szCs w:val="20"/>
              </w:rPr>
              <w:t>alany élő</w:t>
            </w:r>
            <w:proofErr w:type="gramEnd"/>
            <w:r w:rsidRPr="001B3021">
              <w:rPr>
                <w:sz w:val="20"/>
                <w:szCs w:val="20"/>
              </w:rPr>
              <w:t xml:space="preserve"> közössége)</w:t>
            </w:r>
          </w:p>
        </w:tc>
        <w:tc>
          <w:tcPr>
            <w:tcW w:w="1572" w:type="dxa"/>
            <w:vAlign w:val="center"/>
          </w:tcPr>
          <w:p w:rsidR="001B3021" w:rsidRDefault="001B3021" w:rsidP="001B3021">
            <w:pPr>
              <w:jc w:val="center"/>
              <w:rPr>
                <w:sz w:val="26"/>
                <w:u w:val="dash"/>
                <w:shd w:val="clear" w:color="auto" w:fill="B6DDE8"/>
              </w:rPr>
            </w:pPr>
          </w:p>
        </w:tc>
        <w:tc>
          <w:tcPr>
            <w:tcW w:w="6230" w:type="dxa"/>
            <w:vAlign w:val="center"/>
          </w:tcPr>
          <w:p w:rsidR="001B3021" w:rsidRDefault="001B3021" w:rsidP="001B3021">
            <w:pPr>
              <w:jc w:val="center"/>
              <w:rPr>
                <w:sz w:val="26"/>
                <w:u w:val="dash"/>
                <w:shd w:val="clear" w:color="auto" w:fill="B6DDE8"/>
              </w:rPr>
            </w:pPr>
            <w:r w:rsidRPr="001B3021">
              <w:rPr>
                <w:sz w:val="20"/>
                <w:szCs w:val="20"/>
              </w:rPr>
              <w:t xml:space="preserve">az eszköznek vannak működési sajátságai, de nincsen létjoga, önértéke, célkijelölő </w:t>
            </w:r>
            <w:proofErr w:type="gramStart"/>
            <w:r w:rsidRPr="001B3021">
              <w:rPr>
                <w:sz w:val="20"/>
                <w:szCs w:val="20"/>
              </w:rPr>
              <w:t>funkciója</w:t>
            </w:r>
            <w:proofErr w:type="gramEnd"/>
            <w:r w:rsidRPr="001B3021">
              <w:rPr>
                <w:sz w:val="20"/>
                <w:szCs w:val="20"/>
              </w:rPr>
              <w:t>, nem lehet alany, nem léphet az alany helyébe</w:t>
            </w:r>
          </w:p>
        </w:tc>
      </w:tr>
      <w:tr w:rsidR="001B3021" w:rsidTr="001B3021">
        <w:trPr>
          <w:jc w:val="center"/>
        </w:trPr>
        <w:tc>
          <w:tcPr>
            <w:tcW w:w="1697" w:type="dxa"/>
            <w:vAlign w:val="center"/>
          </w:tcPr>
          <w:p w:rsidR="001B3021" w:rsidRDefault="001B3021" w:rsidP="001B3021">
            <w:pPr>
              <w:jc w:val="center"/>
              <w:rPr>
                <w:sz w:val="26"/>
                <w:u w:val="dash"/>
                <w:shd w:val="clear" w:color="auto" w:fill="B6DDE8"/>
              </w:rPr>
            </w:pPr>
          </w:p>
        </w:tc>
        <w:tc>
          <w:tcPr>
            <w:tcW w:w="1572" w:type="dxa"/>
            <w:vAlign w:val="center"/>
          </w:tcPr>
          <w:p w:rsidR="001B3021" w:rsidRDefault="001B3021" w:rsidP="001B3021">
            <w:pPr>
              <w:jc w:val="center"/>
              <w:rPr>
                <w:sz w:val="26"/>
                <w:u w:val="dash"/>
                <w:shd w:val="clear" w:color="auto" w:fill="B6DDE8"/>
              </w:rPr>
            </w:pPr>
          </w:p>
        </w:tc>
        <w:tc>
          <w:tcPr>
            <w:tcW w:w="6230" w:type="dxa"/>
            <w:vAlign w:val="center"/>
          </w:tcPr>
          <w:p w:rsidR="001B3021" w:rsidRDefault="001B3021" w:rsidP="001B3021">
            <w:pPr>
              <w:jc w:val="center"/>
              <w:rPr>
                <w:sz w:val="26"/>
                <w:u w:val="dash"/>
                <w:shd w:val="clear" w:color="auto" w:fill="B6DDE8"/>
              </w:rPr>
            </w:pPr>
            <w:r w:rsidRPr="001B3021">
              <w:rPr>
                <w:sz w:val="20"/>
                <w:szCs w:val="20"/>
              </w:rPr>
              <w:t xml:space="preserve">az eszköznek, a megnyilvánulás lenyomatának, közlési módozatának a sajátos működési logikája, mechanizált algoritmusa </w:t>
            </w:r>
            <w:r w:rsidRPr="001B3021">
              <w:rPr>
                <w:b/>
                <w:bCs/>
                <w:sz w:val="20"/>
                <w:szCs w:val="20"/>
                <w:u w:val="single"/>
              </w:rPr>
              <w:t>nem vezethet a jelölő alany szándékának (és ide értendő létének) felülírásához</w:t>
            </w:r>
            <w:r w:rsidRPr="001B3021">
              <w:rPr>
                <w:sz w:val="20"/>
                <w:szCs w:val="20"/>
                <w:u w:val="single"/>
              </w:rPr>
              <w:t xml:space="preserve"> </w:t>
            </w:r>
            <w:r w:rsidRPr="001B3021">
              <w:rPr>
                <w:sz w:val="20"/>
                <w:szCs w:val="20"/>
              </w:rPr>
              <w:t>át</w:t>
            </w:r>
            <w:proofErr w:type="gramStart"/>
            <w:r w:rsidRPr="001B3021">
              <w:rPr>
                <w:sz w:val="20"/>
                <w:szCs w:val="20"/>
              </w:rPr>
              <w:t>definiálásához</w:t>
            </w:r>
            <w:proofErr w:type="gramEnd"/>
            <w:r w:rsidRPr="001B3021">
              <w:rPr>
                <w:sz w:val="20"/>
                <w:szCs w:val="20"/>
              </w:rPr>
              <w:t>, alkotmányos-ontológiai helyzetének megváltoztatásához</w:t>
            </w:r>
          </w:p>
        </w:tc>
      </w:tr>
    </w:tbl>
    <w:p w:rsidR="00CD67D2" w:rsidRPr="00CD67D2" w:rsidRDefault="00CD67D2" w:rsidP="00CD67D2">
      <w:pPr>
        <w:spacing w:after="0"/>
        <w:jc w:val="both"/>
      </w:pPr>
      <w:r w:rsidRPr="00CD67D2">
        <w:rPr>
          <w:b/>
          <w:bCs/>
        </w:rPr>
        <w:t>Ki az alkotmányosság alanya?</w:t>
      </w:r>
    </w:p>
    <w:p w:rsidR="00CD67D2" w:rsidRPr="00CD67D2" w:rsidRDefault="00CD67D2" w:rsidP="00652F53">
      <w:pPr>
        <w:spacing w:after="0"/>
        <w:ind w:left="360"/>
        <w:jc w:val="both"/>
      </w:pPr>
      <w:r w:rsidRPr="00CD67D2">
        <w:t>A természetjogi elvekhez illeszkedő, azokat kifejező alkotmánydefiníció a magyar hagyomány szerint:</w:t>
      </w:r>
    </w:p>
    <w:p w:rsidR="00CD67D2" w:rsidRPr="00CD67D2" w:rsidRDefault="00CD67D2" w:rsidP="00652F53">
      <w:pPr>
        <w:spacing w:after="0"/>
        <w:ind w:left="720" w:hanging="360"/>
        <w:jc w:val="both"/>
      </w:pPr>
      <w:r w:rsidRPr="00CD67D2">
        <w:rPr>
          <w:b/>
          <w:bCs/>
        </w:rPr>
        <w:t>1.</w:t>
      </w:r>
      <w:r w:rsidRPr="00CD67D2">
        <w:rPr>
          <w:b/>
          <w:bCs/>
          <w:sz w:val="14"/>
          <w:szCs w:val="14"/>
        </w:rPr>
        <w:t xml:space="preserve">       </w:t>
      </w:r>
      <w:r w:rsidRPr="00CD67D2">
        <w:rPr>
          <w:b/>
          <w:bCs/>
        </w:rPr>
        <w:t>az alkotmány a nemzet államalkotó akarata</w:t>
      </w:r>
    </w:p>
    <w:p w:rsidR="00CD67D2" w:rsidRPr="00CD67D2" w:rsidRDefault="00CD67D2" w:rsidP="00652F53">
      <w:pPr>
        <w:spacing w:after="0"/>
        <w:ind w:left="1428" w:hanging="360"/>
        <w:jc w:val="both"/>
      </w:pPr>
      <w:r w:rsidRPr="00CD67D2">
        <w:t>1.</w:t>
      </w:r>
      <w:r w:rsidRPr="00CD67D2">
        <w:rPr>
          <w:sz w:val="14"/>
          <w:szCs w:val="14"/>
        </w:rPr>
        <w:t xml:space="preserve">       </w:t>
      </w:r>
      <w:r w:rsidRPr="00CD67D2">
        <w:t xml:space="preserve">azzal </w:t>
      </w:r>
      <w:proofErr w:type="spellStart"/>
      <w:r w:rsidRPr="00CD67D2">
        <w:t>pontosítva</w:t>
      </w:r>
      <w:proofErr w:type="spellEnd"/>
      <w:r w:rsidRPr="00CD67D2">
        <w:t>, hogy a szentkoronához való viszonyát sem a hatalmat gyakorló sem a hatalmat elfogadó nép (sem a fő sem a test) nem változtathatja meg.</w:t>
      </w:r>
    </w:p>
    <w:p w:rsidR="00CD67D2" w:rsidRPr="00CD67D2" w:rsidRDefault="00CD67D2" w:rsidP="00652F53">
      <w:pPr>
        <w:spacing w:after="0"/>
        <w:ind w:left="1428" w:hanging="360"/>
        <w:jc w:val="both"/>
      </w:pPr>
      <w:r w:rsidRPr="00CD67D2">
        <w:t>2.</w:t>
      </w:r>
      <w:r w:rsidRPr="00CD67D2">
        <w:rPr>
          <w:sz w:val="14"/>
          <w:szCs w:val="14"/>
        </w:rPr>
        <w:t xml:space="preserve">       </w:t>
      </w:r>
      <w:r w:rsidRPr="00CD67D2">
        <w:t>T</w:t>
      </w:r>
      <w:r w:rsidRPr="00CD67D2">
        <w:rPr>
          <w:i/>
          <w:iCs/>
        </w:rPr>
        <w:t xml:space="preserve">ehát a jel átírásával a jelölt tartalom nem változtatható, azaz lényeges dolog, hogy maga az alkotmány az alany szándéka, törekvése illetve „az örök alkotmányos elvek” az alkotmányosság lényege, a döntő momentuma - függetlenül minden jogtechnikától (és nem az alkotmányosság esetleges, jogtechnikai és hatalmi </w:t>
      </w:r>
      <w:proofErr w:type="gramStart"/>
      <w:r w:rsidRPr="00CD67D2">
        <w:rPr>
          <w:i/>
          <w:iCs/>
        </w:rPr>
        <w:t>aktualitásoknak</w:t>
      </w:r>
      <w:proofErr w:type="gramEnd"/>
      <w:r w:rsidRPr="00CD67D2">
        <w:rPr>
          <w:i/>
          <w:iCs/>
        </w:rPr>
        <w:t xml:space="preserve"> alávetett, kodifikált írásos vetülete)</w:t>
      </w:r>
      <w:r w:rsidRPr="00CD67D2">
        <w:t>.</w:t>
      </w:r>
    </w:p>
    <w:p w:rsidR="00CD67D2" w:rsidRPr="00CD67D2" w:rsidRDefault="00CD67D2" w:rsidP="00652F53">
      <w:pPr>
        <w:spacing w:after="0"/>
        <w:ind w:left="1428" w:hanging="360"/>
        <w:jc w:val="both"/>
      </w:pPr>
      <w:r w:rsidRPr="00CD67D2">
        <w:t>3.</w:t>
      </w:r>
      <w:r w:rsidRPr="00CD67D2">
        <w:rPr>
          <w:sz w:val="14"/>
          <w:szCs w:val="14"/>
        </w:rPr>
        <w:t xml:space="preserve">       </w:t>
      </w:r>
      <w:r w:rsidRPr="00CD67D2">
        <w:t>Más szóval az aranybulla egy alkotmányos okmány, alkotmányosságunk megnyilvánulása, nem maga az alkotmány – ez az alkotmányos elvek esetleges sérülése szempontjából fontos kérdés, például hogy a szentkorona legfőbb tulajdonosi szerepének nem vet véget az elvet sértő gyakorlat.</w:t>
      </w:r>
    </w:p>
    <w:p w:rsidR="00CD67D2" w:rsidRPr="00CD67D2" w:rsidRDefault="00CD67D2" w:rsidP="00652F53">
      <w:pPr>
        <w:spacing w:after="0"/>
        <w:ind w:left="1428" w:hanging="360"/>
        <w:jc w:val="both"/>
      </w:pPr>
      <w:r w:rsidRPr="00CD67D2">
        <w:t>4.</w:t>
      </w:r>
      <w:r w:rsidRPr="00CD67D2">
        <w:rPr>
          <w:sz w:val="14"/>
          <w:szCs w:val="14"/>
        </w:rPr>
        <w:t xml:space="preserve">       </w:t>
      </w:r>
      <w:r w:rsidRPr="00CD67D2">
        <w:t xml:space="preserve">Azaz az a szokásjog íratlanul is erősebb az írott  jognál, </w:t>
      </w:r>
      <w:proofErr w:type="spellStart"/>
      <w:r w:rsidRPr="00CD67D2">
        <w:t>tövénynél</w:t>
      </w:r>
      <w:proofErr w:type="spellEnd"/>
      <w:r w:rsidRPr="00CD67D2">
        <w:t xml:space="preserve"> - ha a tartalmánál fogva felülírhatatlan igazságot érvényesít.</w:t>
      </w:r>
    </w:p>
    <w:p w:rsidR="00CD67D2" w:rsidRPr="00CD67D2" w:rsidRDefault="00CD67D2" w:rsidP="00652F53">
      <w:pPr>
        <w:spacing w:after="0"/>
        <w:ind w:left="360"/>
        <w:jc w:val="both"/>
      </w:pPr>
      <w:r w:rsidRPr="00CD67D2">
        <w:t>A XX. századi önkényuralmak logikáját kifejező alkotmánydefiníció pedig:</w:t>
      </w:r>
    </w:p>
    <w:p w:rsidR="00CD67D2" w:rsidRPr="00CD67D2" w:rsidRDefault="00CD67D2" w:rsidP="00652F53">
      <w:pPr>
        <w:ind w:left="717" w:hanging="357"/>
        <w:jc w:val="both"/>
      </w:pPr>
      <w:r>
        <w:rPr>
          <w:b/>
          <w:bCs/>
        </w:rPr>
        <w:t>2</w:t>
      </w:r>
      <w:r w:rsidRPr="00CD67D2">
        <w:rPr>
          <w:b/>
          <w:bCs/>
        </w:rPr>
        <w:t>.</w:t>
      </w:r>
      <w:r w:rsidRPr="00CD67D2">
        <w:rPr>
          <w:b/>
          <w:bCs/>
          <w:sz w:val="14"/>
          <w:szCs w:val="14"/>
        </w:rPr>
        <w:t xml:space="preserve">       </w:t>
      </w:r>
      <w:r w:rsidRPr="00CD67D2">
        <w:rPr>
          <w:b/>
          <w:bCs/>
        </w:rPr>
        <w:t>az alkotmány eredendően az államhatalom önkorlátozása</w:t>
      </w:r>
    </w:p>
    <w:p w:rsidR="00CD67D2" w:rsidRPr="00CD67D2" w:rsidRDefault="00CD67D2" w:rsidP="00652F53">
      <w:pPr>
        <w:ind w:left="360"/>
        <w:jc w:val="both"/>
      </w:pPr>
      <w:r w:rsidRPr="00CD67D2">
        <w:rPr>
          <w:i/>
          <w:iCs/>
        </w:rPr>
        <w:t xml:space="preserve">Látható, hogy az </w:t>
      </w:r>
      <w:proofErr w:type="spellStart"/>
      <w:r w:rsidRPr="00CD67D2">
        <w:rPr>
          <w:i/>
          <w:iCs/>
        </w:rPr>
        <w:t>önkényuralmi</w:t>
      </w:r>
      <w:proofErr w:type="spellEnd"/>
      <w:r w:rsidRPr="00CD67D2">
        <w:rPr>
          <w:i/>
          <w:iCs/>
        </w:rPr>
        <w:t xml:space="preserve"> változatban az eszköz (a közösség önkormányzó eszk</w:t>
      </w:r>
      <w:r w:rsidR="00652F53">
        <w:rPr>
          <w:i/>
          <w:iCs/>
        </w:rPr>
        <w:t>öze, az állam) elveszíti maga fö</w:t>
      </w:r>
      <w:r w:rsidRPr="00CD67D2">
        <w:rPr>
          <w:i/>
          <w:iCs/>
        </w:rPr>
        <w:t>lül az alanyt, sőt látszat szerint az eszköz lép fel alanyként a hovatovább eszköznek tekintett emberrel szemben. Lényeges tehát a pontosabb fogalmazás.</w:t>
      </w:r>
    </w:p>
    <w:p w:rsidR="001B3021" w:rsidRDefault="006C7FDD" w:rsidP="00047779">
      <w:pPr>
        <w:rPr>
          <w:sz w:val="26"/>
          <w:u w:val="dash"/>
          <w:shd w:val="clear" w:color="auto" w:fill="B6DDE8"/>
        </w:rPr>
      </w:pPr>
      <w:r>
        <w:pict>
          <v:rect id="_x0000_i1270" style="width:0;height:1.5pt" o:hralign="center" o:bullet="t" o:hrstd="t" o:hr="t" fillcolor="#a0a0a0" stroked="f"/>
        </w:pict>
      </w:r>
    </w:p>
    <w:p w:rsidR="00267892" w:rsidRDefault="00267892" w:rsidP="00267892">
      <w:pPr>
        <w:pStyle w:val="Cmsor2"/>
      </w:pPr>
      <w:bookmarkStart w:id="36" w:name="_Toc93784411"/>
      <w:bookmarkStart w:id="37" w:name="_Toc93897942"/>
      <w:r>
        <w:lastRenderedPageBreak/>
        <w:t xml:space="preserve">A deduktív </w:t>
      </w:r>
      <w:proofErr w:type="gramStart"/>
      <w:r>
        <w:t>és</w:t>
      </w:r>
      <w:proofErr w:type="gramEnd"/>
      <w:r>
        <w:t xml:space="preserve"> induktív axiomatika összefonódásának módja nem témakör függő, hanem kikerülhetetlen ismeretelméleti jellemző</w:t>
      </w:r>
      <w:bookmarkEnd w:id="37"/>
    </w:p>
    <w:p w:rsidR="00267892" w:rsidRPr="00267892" w:rsidRDefault="00267892" w:rsidP="00267892">
      <w:pPr>
        <w:rPr>
          <w:lang w:eastAsia="en-US"/>
        </w:rPr>
      </w:pPr>
    </w:p>
    <w:bookmarkEnd w:id="36"/>
    <w:p w:rsidR="00267892" w:rsidRPr="00E5115F" w:rsidRDefault="00267892" w:rsidP="00267892">
      <w:r w:rsidRPr="00E5115F">
        <w:t xml:space="preserve">Várkonyi </w:t>
      </w:r>
      <w:proofErr w:type="spellStart"/>
      <w:r w:rsidRPr="00E5115F">
        <w:t>Hildebrand</w:t>
      </w:r>
      <w:proofErr w:type="spellEnd"/>
      <w:r w:rsidRPr="00E5115F">
        <w:t xml:space="preserve"> 1927-es tanulmányából tájékozódva </w:t>
      </w:r>
      <w:proofErr w:type="spellStart"/>
      <w:r w:rsidRPr="00E5115F">
        <w:t>Arisztotelesznél</w:t>
      </w:r>
      <w:proofErr w:type="spellEnd"/>
      <w:r w:rsidRPr="00E5115F">
        <w:t xml:space="preserve"> már szerepel a két alternatíva, </w:t>
      </w:r>
    </w:p>
    <w:p w:rsidR="00267892" w:rsidRPr="00E5115F" w:rsidRDefault="00267892" w:rsidP="00267892">
      <w:pPr>
        <w:numPr>
          <w:ilvl w:val="0"/>
          <w:numId w:val="12"/>
        </w:numPr>
      </w:pPr>
      <w:r w:rsidRPr="00E5115F">
        <w:t xml:space="preserve">a </w:t>
      </w:r>
      <w:r w:rsidRPr="00E5115F">
        <w:rPr>
          <w:b/>
        </w:rPr>
        <w:t>spontán</w:t>
      </w:r>
      <w:r w:rsidRPr="00E5115F">
        <w:t xml:space="preserve"> </w:t>
      </w:r>
      <w:proofErr w:type="gramStart"/>
      <w:r w:rsidRPr="00E5115F">
        <w:t>absztrakció</w:t>
      </w:r>
      <w:proofErr w:type="gramEnd"/>
      <w:r w:rsidRPr="00E5115F">
        <w:t xml:space="preserve"> eredményeként alkotott fogalom és </w:t>
      </w:r>
    </w:p>
    <w:p w:rsidR="00267892" w:rsidRPr="00E5115F" w:rsidRDefault="00267892" w:rsidP="00267892">
      <w:pPr>
        <w:numPr>
          <w:ilvl w:val="0"/>
          <w:numId w:val="12"/>
        </w:numPr>
      </w:pPr>
      <w:r w:rsidRPr="00E5115F">
        <w:t xml:space="preserve">a </w:t>
      </w:r>
      <w:r w:rsidRPr="00E5115F">
        <w:rPr>
          <w:b/>
        </w:rPr>
        <w:t>tudatosan</w:t>
      </w:r>
      <w:r w:rsidRPr="00E5115F">
        <w:t xml:space="preserve"> formált, tesztelt, axiomatikusan rendezett fogalmak köre. </w:t>
      </w:r>
    </w:p>
    <w:p w:rsidR="00267892" w:rsidRPr="00E5115F" w:rsidRDefault="00267892" w:rsidP="00267892">
      <w:r w:rsidRPr="00E5115F">
        <w:t xml:space="preserve">A spontán </w:t>
      </w:r>
      <w:proofErr w:type="gramStart"/>
      <w:r w:rsidRPr="00E5115F">
        <w:t>absztrakció</w:t>
      </w:r>
      <w:proofErr w:type="gramEnd"/>
      <w:r w:rsidRPr="00E5115F">
        <w:t xml:space="preserve"> nem pótolható, nem rekeszthető ki,</w:t>
      </w:r>
      <w:r>
        <w:t xml:space="preserve"> nem váltható fel az axiomatikus fogalomtechnikával,</w:t>
      </w:r>
      <w:r w:rsidRPr="00E5115F">
        <w:t xml:space="preserve"> mert a</w:t>
      </w:r>
      <w:r>
        <w:t xml:space="preserve"> spontán absztrakció</w:t>
      </w:r>
      <w:r w:rsidRPr="00E5115F">
        <w:t xml:space="preserve"> az élő emberi lény egyik elvehetetlen sajátos megnyilvánulása. Tehát akármilyen </w:t>
      </w:r>
      <w:proofErr w:type="gramStart"/>
      <w:r w:rsidRPr="00E5115F">
        <w:t>tudatos</w:t>
      </w:r>
      <w:proofErr w:type="gramEnd"/>
      <w:r w:rsidRPr="00E5115F">
        <w:t xml:space="preserve"> </w:t>
      </w:r>
      <w:r>
        <w:t xml:space="preserve">sőt formalizált </w:t>
      </w:r>
      <w:r w:rsidRPr="00E5115F">
        <w:t xml:space="preserve">fogalmi rendszerek, műveletek világa is alakuljon ki, az axiomatikus rendezettségű fogalmi világ sosem </w:t>
      </w:r>
      <w:r>
        <w:t>terjedhet ki</w:t>
      </w:r>
      <w:r w:rsidRPr="00E5115F">
        <w:t xml:space="preserve"> a </w:t>
      </w:r>
      <w:r>
        <w:t>gondolkodás teljes</w:t>
      </w:r>
      <w:r w:rsidRPr="00E5115F">
        <w:t xml:space="preserve"> </w:t>
      </w:r>
      <w:r>
        <w:t>körére. Az axiomatikusan rendezett fogalmak használata s</w:t>
      </w:r>
      <w:r w:rsidRPr="00E5115F">
        <w:t>osem lehet a gondolkodás, a fogalom alkotás</w:t>
      </w:r>
      <w:r>
        <w:t>-használat</w:t>
      </w:r>
      <w:r w:rsidRPr="00E5115F">
        <w:t xml:space="preserve"> egyetlen útja, hanem mindig csak annak egy sajátos </w:t>
      </w:r>
      <w:r>
        <w:t xml:space="preserve">sarkított </w:t>
      </w:r>
      <w:r w:rsidRPr="00E5115F">
        <w:t>alrendszere</w:t>
      </w:r>
      <w:r>
        <w:t xml:space="preserve"> lehet</w:t>
      </w:r>
      <w:r w:rsidRPr="00E5115F">
        <w:t xml:space="preserve">, </w:t>
      </w:r>
      <w:r>
        <w:t xml:space="preserve">egy a történelem során kifejlesztett-kialakult egyik </w:t>
      </w:r>
      <w:r w:rsidRPr="00E5115F">
        <w:t>sajátos lehetősége. A teljes fogalmi világ pedig</w:t>
      </w:r>
      <w:r>
        <w:t xml:space="preserve"> a gondolkodási módszerek, utak fejlődése során</w:t>
      </w:r>
      <w:r w:rsidRPr="00E5115F">
        <w:t xml:space="preserve"> az axiomatikus és a spontán </w:t>
      </w:r>
      <w:proofErr w:type="gramStart"/>
      <w:r w:rsidRPr="00E5115F">
        <w:t>absztrakciós</w:t>
      </w:r>
      <w:proofErr w:type="gramEnd"/>
      <w:r w:rsidRPr="00E5115F">
        <w:t xml:space="preserve"> változatok közti egyre szélesebb skálá</w:t>
      </w:r>
      <w:r>
        <w:t>n, horizonton terül szét</w:t>
      </w:r>
      <w:r w:rsidRPr="00E5115F">
        <w:t>.</w:t>
      </w:r>
    </w:p>
    <w:p w:rsidR="00267892" w:rsidRPr="00E5115F" w:rsidRDefault="00267892" w:rsidP="00267892">
      <w:pPr>
        <w:rPr>
          <w:kern w:val="36"/>
        </w:rPr>
      </w:pPr>
      <w:r w:rsidRPr="00E5115F">
        <w:rPr>
          <w:b/>
          <w:kern w:val="36"/>
        </w:rPr>
        <w:t xml:space="preserve">A) Spontán </w:t>
      </w:r>
      <w:proofErr w:type="gramStart"/>
      <w:r w:rsidRPr="00E5115F">
        <w:rPr>
          <w:b/>
          <w:kern w:val="36"/>
        </w:rPr>
        <w:t>absztrakció</w:t>
      </w:r>
      <w:proofErr w:type="gramEnd"/>
      <w:r w:rsidRPr="00E5115F">
        <w:rPr>
          <w:kern w:val="36"/>
        </w:rPr>
        <w:t xml:space="preserve"> (tudatos szabályok, módszerek nélküli önkéntelen gondolkodás)</w:t>
      </w:r>
    </w:p>
    <w:p w:rsidR="00267892" w:rsidRDefault="00267892" w:rsidP="00267892">
      <w:pPr>
        <w:rPr>
          <w:kern w:val="36"/>
        </w:rPr>
      </w:pPr>
      <w:r w:rsidRPr="00E5115F">
        <w:rPr>
          <w:b/>
          <w:kern w:val="36"/>
        </w:rPr>
        <w:t xml:space="preserve">B) </w:t>
      </w:r>
      <w:proofErr w:type="gramStart"/>
      <w:r>
        <w:rPr>
          <w:b/>
          <w:kern w:val="36"/>
        </w:rPr>
        <w:t>A</w:t>
      </w:r>
      <w:proofErr w:type="gramEnd"/>
      <w:r>
        <w:rPr>
          <w:b/>
          <w:kern w:val="36"/>
        </w:rPr>
        <w:t xml:space="preserve"> k</w:t>
      </w:r>
      <w:r w:rsidRPr="00E5115F">
        <w:rPr>
          <w:b/>
          <w:kern w:val="36"/>
        </w:rPr>
        <w:t>étértékű logika</w:t>
      </w:r>
      <w:r w:rsidRPr="00E5115F">
        <w:rPr>
          <w:kern w:val="36"/>
        </w:rPr>
        <w:t xml:space="preserve"> </w:t>
      </w:r>
      <w:r>
        <w:rPr>
          <w:kern w:val="36"/>
        </w:rPr>
        <w:t xml:space="preserve">tudatos </w:t>
      </w:r>
      <w:r w:rsidRPr="00E5115F">
        <w:rPr>
          <w:kern w:val="36"/>
        </w:rPr>
        <w:t>használat</w:t>
      </w:r>
      <w:r>
        <w:rPr>
          <w:kern w:val="36"/>
        </w:rPr>
        <w:t>a egyfajta választás, döntés eredménye az egyértelmű fogalmazásra-megértésre törekedve. Emeljük ki az elbeszélhető, elgondolható dolgok közül azokat, amelyekben igen-nem egyértelműségnek értelme lehet. A folyamat lépései:</w:t>
      </w:r>
    </w:p>
    <w:p w:rsidR="00267892" w:rsidRPr="00E5115F" w:rsidRDefault="00267892" w:rsidP="00267892">
      <w:pPr>
        <w:ind w:left="709" w:hanging="709"/>
      </w:pPr>
      <w:r w:rsidRPr="00E5115F">
        <w:t>- (1) az igazság egyértelmű azonosításának nehézségét</w:t>
      </w:r>
      <w:r w:rsidRPr="00E5115F">
        <w:rPr>
          <w:caps/>
        </w:rPr>
        <w:t xml:space="preserve"> </w:t>
      </w:r>
      <w:r w:rsidRPr="00E5115F">
        <w:t xml:space="preserve">(olykor képtelenségét) </w:t>
      </w:r>
      <w:proofErr w:type="gramStart"/>
      <w:r w:rsidRPr="00E5115F">
        <w:t>illusztráló</w:t>
      </w:r>
      <w:proofErr w:type="gramEnd"/>
      <w:r w:rsidRPr="00E5115F">
        <w:t xml:space="preserve"> </w:t>
      </w:r>
      <w:r w:rsidRPr="00E5115F">
        <w:rPr>
          <w:u w:val="single"/>
        </w:rPr>
        <w:t>paradoxonok</w:t>
      </w:r>
      <w:r w:rsidRPr="00C75481">
        <w:t xml:space="preserve"> </w:t>
      </w:r>
      <w:r w:rsidRPr="00E5115F">
        <w:t xml:space="preserve">(látszólagos ellentmondások) </w:t>
      </w:r>
      <w:r w:rsidRPr="00E5115F">
        <w:rPr>
          <w:u w:val="single"/>
        </w:rPr>
        <w:t>korszaka</w:t>
      </w:r>
      <w:r w:rsidRPr="00E5115F">
        <w:t xml:space="preserve"> – az ellentmondásokat már érzékelve, kimondva, bemutatva, de még kezelni, feloldani nem tudva</w:t>
      </w:r>
      <w:r>
        <w:t xml:space="preserve"> ….</w:t>
      </w:r>
      <w:r w:rsidRPr="00E5115F">
        <w:t xml:space="preserve"> </w:t>
      </w:r>
      <w:r w:rsidRPr="00E5115F">
        <w:rPr>
          <w:i/>
          <w:iCs/>
          <w:u w:val="single"/>
        </w:rPr>
        <w:t>Indukció</w:t>
      </w:r>
      <w:r>
        <w:rPr>
          <w:i/>
          <w:iCs/>
          <w:u w:val="single"/>
        </w:rPr>
        <w:t>s, egyediből sikeresen általánosító absztrakcióról</w:t>
      </w:r>
      <w:r w:rsidRPr="00E5115F">
        <w:rPr>
          <w:i/>
          <w:iCs/>
          <w:u w:val="single"/>
        </w:rPr>
        <w:t xml:space="preserve"> itt szó sem lehetett</w:t>
      </w:r>
    </w:p>
    <w:p w:rsidR="00267892" w:rsidRPr="00E5115F" w:rsidRDefault="00267892" w:rsidP="00267892">
      <w:pPr>
        <w:ind w:left="709" w:hanging="709"/>
      </w:pPr>
      <w:r w:rsidRPr="00E5115F">
        <w:t xml:space="preserve">- (2) a </w:t>
      </w:r>
      <w:r w:rsidRPr="00E5115F">
        <w:rPr>
          <w:u w:val="single"/>
        </w:rPr>
        <w:t>valóságtól függetlenül</w:t>
      </w:r>
      <w:r w:rsidRPr="00E5115F">
        <w:t xml:space="preserve">, </w:t>
      </w:r>
      <w:r>
        <w:t xml:space="preserve">a tiszta gondolatokra törekedve </w:t>
      </w:r>
      <w:r w:rsidRPr="00F1311A">
        <w:t>a beszélők megállapodásától függővé tett igazság</w:t>
      </w:r>
      <w:r w:rsidRPr="00E5115F">
        <w:t xml:space="preserve"> tartalommal </w:t>
      </w:r>
      <w:r>
        <w:t xml:space="preserve">(Szókratészi korszak) … </w:t>
      </w:r>
      <w:r w:rsidRPr="00E5115F">
        <w:rPr>
          <w:i/>
          <w:iCs/>
          <w:u w:val="single"/>
        </w:rPr>
        <w:t>Indukció</w:t>
      </w:r>
      <w:r>
        <w:rPr>
          <w:i/>
          <w:iCs/>
          <w:u w:val="single"/>
        </w:rPr>
        <w:t xml:space="preserve">s, egyediből sikeresen általánosító </w:t>
      </w:r>
      <w:proofErr w:type="gramStart"/>
      <w:r>
        <w:rPr>
          <w:i/>
          <w:iCs/>
          <w:u w:val="single"/>
        </w:rPr>
        <w:t>absztrakciós</w:t>
      </w:r>
      <w:proofErr w:type="gramEnd"/>
      <w:r>
        <w:rPr>
          <w:i/>
          <w:iCs/>
          <w:u w:val="single"/>
        </w:rPr>
        <w:t xml:space="preserve"> sémát</w:t>
      </w:r>
      <w:r w:rsidRPr="00E5115F">
        <w:rPr>
          <w:i/>
          <w:iCs/>
          <w:u w:val="single"/>
        </w:rPr>
        <w:t xml:space="preserve"> közvetlenül megelőző korszaknak nevezhető</w:t>
      </w:r>
    </w:p>
    <w:p w:rsidR="00267892" w:rsidRPr="00E5115F" w:rsidRDefault="00267892" w:rsidP="00267892">
      <w:pPr>
        <w:ind w:left="709" w:hanging="709"/>
      </w:pPr>
      <w:r w:rsidRPr="00E5115F">
        <w:t xml:space="preserve">· (3) az </w:t>
      </w:r>
      <w:proofErr w:type="gramStart"/>
      <w:r w:rsidRPr="00E5115F">
        <w:rPr>
          <w:u w:val="single"/>
        </w:rPr>
        <w:t>ideák</w:t>
      </w:r>
      <w:proofErr w:type="gramEnd"/>
      <w:r w:rsidRPr="00E5115F">
        <w:rPr>
          <w:u w:val="single"/>
        </w:rPr>
        <w:t xml:space="preserve"> és a valóság</w:t>
      </w:r>
      <w:r w:rsidRPr="00E5115F">
        <w:t xml:space="preserve"> (árnyékvilág) igazságá</w:t>
      </w:r>
      <w:r>
        <w:t xml:space="preserve">nak határozott elválasztásával (Platóni korszak) …. </w:t>
      </w:r>
      <w:r w:rsidRPr="00E5115F">
        <w:rPr>
          <w:i/>
          <w:iCs/>
          <w:u w:val="single"/>
        </w:rPr>
        <w:t>Indukció</w:t>
      </w:r>
      <w:r>
        <w:rPr>
          <w:i/>
          <w:iCs/>
          <w:u w:val="single"/>
        </w:rPr>
        <w:t>s, egyediből általánosító absztrakció</w:t>
      </w:r>
      <w:r w:rsidRPr="00E5115F">
        <w:rPr>
          <w:i/>
          <w:iCs/>
          <w:u w:val="single"/>
        </w:rPr>
        <w:t xml:space="preserve"> felé tett első lépések korszakának nevezhető</w:t>
      </w:r>
    </w:p>
    <w:p w:rsidR="00267892" w:rsidRPr="00E5115F" w:rsidRDefault="00267892" w:rsidP="00267892">
      <w:pPr>
        <w:ind w:left="709" w:hanging="709"/>
      </w:pPr>
      <w:r w:rsidRPr="00E5115F">
        <w:t xml:space="preserve">- (4) az </w:t>
      </w:r>
      <w:proofErr w:type="gramStart"/>
      <w:r w:rsidRPr="00E5115F">
        <w:rPr>
          <w:u w:val="single"/>
        </w:rPr>
        <w:t>ideákra</w:t>
      </w:r>
      <w:proofErr w:type="gramEnd"/>
      <w:r w:rsidRPr="00E5115F">
        <w:rPr>
          <w:u w:val="single"/>
        </w:rPr>
        <w:t xml:space="preserve"> és a valóságra külön nyelvtani kategóriákat definiálva</w:t>
      </w:r>
      <w:r w:rsidRPr="00E5115F">
        <w:t xml:space="preserve"> (szubsztancia és </w:t>
      </w:r>
      <w:proofErr w:type="spellStart"/>
      <w:r w:rsidRPr="00E5115F">
        <w:t>akcidensek</w:t>
      </w:r>
      <w:proofErr w:type="spellEnd"/>
      <w:r w:rsidRPr="00E5115F">
        <w:t>), egymástól eltérő nyelvtani funkciókkal, értelmezési sajátságokkal + a következtetési szabályok megalkotás</w:t>
      </w:r>
      <w:r>
        <w:t>át megalapozó kategóriák (</w:t>
      </w:r>
      <w:proofErr w:type="spellStart"/>
      <w:r>
        <w:t>a</w:t>
      </w:r>
      <w:r w:rsidRPr="00E5115F">
        <w:t>risztoteleszi</w:t>
      </w:r>
      <w:proofErr w:type="spellEnd"/>
      <w:r w:rsidRPr="00E5115F">
        <w:t xml:space="preserve"> korszak) ……. </w:t>
      </w:r>
      <w:r w:rsidRPr="00C75481">
        <w:rPr>
          <w:i/>
          <w:iCs/>
          <w:u w:val="single"/>
        </w:rPr>
        <w:t xml:space="preserve">Indukciós, egyediből általánosító absztrakció </w:t>
      </w:r>
      <w:r w:rsidRPr="00E5115F">
        <w:rPr>
          <w:i/>
          <w:iCs/>
          <w:u w:val="single"/>
        </w:rPr>
        <w:t>igényének korai jelentkezése</w:t>
      </w:r>
      <w:r>
        <w:rPr>
          <w:rStyle w:val="Lbjegyzet-hivatkozs"/>
          <w:i/>
          <w:iCs/>
          <w:u w:val="single"/>
        </w:rPr>
        <w:footnoteReference w:id="6"/>
      </w:r>
    </w:p>
    <w:p w:rsidR="00267892" w:rsidRPr="00E5115F" w:rsidRDefault="00267892" w:rsidP="00267892">
      <w:r w:rsidRPr="00E5115F">
        <w:t xml:space="preserve">Az </w:t>
      </w:r>
      <w:proofErr w:type="gramStart"/>
      <w:r w:rsidRPr="00E5115F">
        <w:t>indukció</w:t>
      </w:r>
      <w:proofErr w:type="gramEnd"/>
      <w:r w:rsidRPr="00E5115F">
        <w:t xml:space="preserve"> azonban még csak a </w:t>
      </w:r>
      <w:r>
        <w:t xml:space="preserve">kivételt meg nem engedő </w:t>
      </w:r>
      <w:r w:rsidRPr="00E5115F">
        <w:t xml:space="preserve">teljes indukciót jelenti </w:t>
      </w:r>
      <w:proofErr w:type="spellStart"/>
      <w:r w:rsidRPr="00E5115F">
        <w:t>Arisztotelesznél</w:t>
      </w:r>
      <w:proofErr w:type="spellEnd"/>
      <w:r>
        <w:t>. O</w:t>
      </w:r>
      <w:r w:rsidRPr="00E5115F">
        <w:t xml:space="preserve">lyat, ami </w:t>
      </w:r>
      <w:proofErr w:type="spellStart"/>
      <w:r w:rsidRPr="00E5115F">
        <w:t>logikailag</w:t>
      </w:r>
      <w:proofErr w:type="spellEnd"/>
      <w:r w:rsidRPr="00E5115F">
        <w:t xml:space="preserve"> áttekinthető, például matematikai célú alkalmazás</w:t>
      </w:r>
      <w:r>
        <w:t>ban</w:t>
      </w:r>
      <w:r w:rsidRPr="00E5115F">
        <w:t>.</w:t>
      </w:r>
    </w:p>
    <w:p w:rsidR="00267892" w:rsidRPr="00E5115F" w:rsidRDefault="00267892" w:rsidP="00267892">
      <w:proofErr w:type="spellStart"/>
      <w:r w:rsidRPr="00E5115F">
        <w:t>Arisztotelesz</w:t>
      </w:r>
      <w:proofErr w:type="spellEnd"/>
      <w:r w:rsidRPr="00E5115F">
        <w:t xml:space="preserve"> hangsúlyozza, hogy </w:t>
      </w:r>
      <w:r w:rsidRPr="00E5115F">
        <w:rPr>
          <w:b/>
          <w:bCs/>
        </w:rPr>
        <w:t xml:space="preserve">a spontán </w:t>
      </w:r>
      <w:proofErr w:type="gramStart"/>
      <w:r w:rsidRPr="00E5115F">
        <w:rPr>
          <w:b/>
          <w:bCs/>
        </w:rPr>
        <w:t>absztrakció</w:t>
      </w:r>
      <w:proofErr w:type="gramEnd"/>
      <w:r w:rsidRPr="00E5115F">
        <w:rPr>
          <w:b/>
          <w:bCs/>
        </w:rPr>
        <w:t xml:space="preserve"> végpontja, az érzékelés</w:t>
      </w:r>
      <w:r w:rsidRPr="00E5115F">
        <w:t xml:space="preserve"> </w:t>
      </w:r>
      <w:r w:rsidRPr="00E5115F">
        <w:rPr>
          <w:b/>
          <w:bCs/>
        </w:rPr>
        <w:t>és a megértés, emberi szellemi feladat,</w:t>
      </w:r>
      <w:r w:rsidRPr="00E5115F">
        <w:t xml:space="preserve"> nem automatizálható, csak a kettő közti folyamatban lehet helye a kétértékű logikára támaszkodó formalizmusnak (</w:t>
      </w:r>
      <w:r>
        <w:t>még nem a modern kori formális logikai képleteknek, jelölési technikának, de mint elv a kétértékű logika már egyértelműen érvényre jutott</w:t>
      </w:r>
      <w:r w:rsidRPr="00E5115F">
        <w:t>).</w:t>
      </w:r>
    </w:p>
    <w:p w:rsidR="00267892" w:rsidRPr="00E5115F" w:rsidRDefault="00267892" w:rsidP="00267892">
      <w:pPr>
        <w:rPr>
          <w:kern w:val="36"/>
        </w:rPr>
      </w:pPr>
      <w:r w:rsidRPr="00E5115F">
        <w:rPr>
          <w:b/>
          <w:kern w:val="36"/>
        </w:rPr>
        <w:t>C) A tiszta axiomatikus rendszer</w:t>
      </w:r>
      <w:r w:rsidRPr="00E5115F">
        <w:rPr>
          <w:kern w:val="36"/>
        </w:rPr>
        <w:t xml:space="preserve"> megjelenése</w:t>
      </w:r>
      <w:r>
        <w:rPr>
          <w:kern w:val="36"/>
        </w:rPr>
        <w:t xml:space="preserve"> és útja a késő középkorig</w:t>
      </w:r>
      <w:r w:rsidRPr="00E5115F">
        <w:rPr>
          <w:kern w:val="36"/>
        </w:rPr>
        <w:t xml:space="preserve"> – de csakis matematika jellegű, úgymond </w:t>
      </w:r>
      <w:proofErr w:type="gramStart"/>
      <w:r w:rsidRPr="00E5115F">
        <w:rPr>
          <w:b/>
          <w:kern w:val="36"/>
        </w:rPr>
        <w:t>d</w:t>
      </w:r>
      <w:r>
        <w:rPr>
          <w:b/>
          <w:kern w:val="36"/>
        </w:rPr>
        <w:t>ed</w:t>
      </w:r>
      <w:r w:rsidRPr="00E5115F">
        <w:rPr>
          <w:b/>
          <w:kern w:val="36"/>
        </w:rPr>
        <w:t>uktív</w:t>
      </w:r>
      <w:proofErr w:type="gramEnd"/>
      <w:r w:rsidRPr="00E5115F">
        <w:rPr>
          <w:b/>
          <w:kern w:val="36"/>
        </w:rPr>
        <w:t xml:space="preserve"> jelleggel</w:t>
      </w:r>
      <w:r w:rsidRPr="00E5115F">
        <w:rPr>
          <w:kern w:val="36"/>
        </w:rPr>
        <w:t xml:space="preserve"> (</w:t>
      </w:r>
      <w:proofErr w:type="spellStart"/>
      <w:r>
        <w:rPr>
          <w:kern w:val="36"/>
        </w:rPr>
        <w:t>Euklidesz</w:t>
      </w:r>
      <w:proofErr w:type="spellEnd"/>
      <w:r>
        <w:rPr>
          <w:kern w:val="36"/>
        </w:rPr>
        <w:t xml:space="preserve"> Elemek c. munkájában) … </w:t>
      </w:r>
      <w:r w:rsidRPr="00E5115F">
        <w:rPr>
          <w:rStyle w:val="Lbjegyzet-hivatkozs"/>
        </w:rPr>
        <w:footnoteReference w:id="7"/>
      </w:r>
    </w:p>
    <w:p w:rsidR="00267892" w:rsidRPr="00E5115F" w:rsidRDefault="00267892" w:rsidP="00267892">
      <w:pPr>
        <w:numPr>
          <w:ilvl w:val="0"/>
          <w:numId w:val="13"/>
        </w:numPr>
      </w:pPr>
      <w:r w:rsidRPr="00E5115F">
        <w:lastRenderedPageBreak/>
        <w:t xml:space="preserve">a pontok </w:t>
      </w:r>
      <w:r>
        <w:t xml:space="preserve">(mint elemi halmaz-összetevők) </w:t>
      </w:r>
      <w:r w:rsidRPr="00E5115F">
        <w:t>viszonyítása egymáshoz alakzatokba (mértani helyekbe) rendezve</w:t>
      </w:r>
      <w:r>
        <w:t xml:space="preserve"> – </w:t>
      </w:r>
      <w:proofErr w:type="spellStart"/>
      <w:r>
        <w:t>Euklidesz</w:t>
      </w:r>
      <w:proofErr w:type="spellEnd"/>
      <w:r>
        <w:t xml:space="preserve"> korában</w:t>
      </w:r>
    </w:p>
    <w:p w:rsidR="00267892" w:rsidRPr="00E5115F" w:rsidRDefault="00267892" w:rsidP="00267892">
      <w:pPr>
        <w:numPr>
          <w:ilvl w:val="0"/>
          <w:numId w:val="13"/>
        </w:numPr>
      </w:pPr>
      <w:r>
        <w:t xml:space="preserve">képletekkel, egyenletekkel kezelt pontok és alakzatok </w:t>
      </w:r>
      <w:r w:rsidRPr="00E5115F">
        <w:t xml:space="preserve">a koordináta rendszerek alkalmazása </w:t>
      </w:r>
      <w:r>
        <w:t xml:space="preserve">révén </w:t>
      </w:r>
      <w:r w:rsidRPr="00E5115F">
        <w:t xml:space="preserve">(a pontok </w:t>
      </w:r>
      <w:r>
        <w:t xml:space="preserve">helyzetének számszerű </w:t>
      </w:r>
      <w:r w:rsidRPr="00E5115F">
        <w:t>viszony</w:t>
      </w:r>
      <w:r>
        <w:t>ítása egy tetszőleges, azaz egyfajta „módszertani axiómaként”</w:t>
      </w:r>
      <w:r w:rsidRPr="00E5115F">
        <w:t xml:space="preserve"> felvett</w:t>
      </w:r>
      <w:r>
        <w:t>, önkényesen megjelölt</w:t>
      </w:r>
      <w:r w:rsidRPr="00E5115F">
        <w:t xml:space="preserve"> origóhoz és rajta átfutó egyenesekhez, </w:t>
      </w:r>
      <w:proofErr w:type="gramStart"/>
      <w:r w:rsidRPr="00E5115F">
        <w:t xml:space="preserve">síkokhoz </w:t>
      </w:r>
      <w:r>
        <w:t>…</w:t>
      </w:r>
      <w:proofErr w:type="gramEnd"/>
      <w:r>
        <w:t xml:space="preserve"> miáltal kiterjedtebbé váltak az általános megoldások, az egyenletek, függvények a pontok, pontok halmazainak kezelésében – a módszer</w:t>
      </w:r>
      <w:r w:rsidRPr="00E5115F">
        <w:t xml:space="preserve"> Descartes </w:t>
      </w:r>
      <w:r>
        <w:t>idejétől terjed el</w:t>
      </w:r>
      <w:r w:rsidRPr="00E5115F">
        <w:t>)</w:t>
      </w:r>
      <w:r>
        <w:t xml:space="preserve">. – A matematika-történet egyik fontos, jól érzékelhető szála lehetne a módszertani megoldások (módszertani axiómák) sokasodásának, változásának leírása. Kevésbé lenne </w:t>
      </w:r>
      <w:proofErr w:type="gramStart"/>
      <w:r>
        <w:t>misztikus</w:t>
      </w:r>
      <w:proofErr w:type="gramEnd"/>
      <w:r>
        <w:t xml:space="preserve"> a matematika mibenléte, fejlődése sokszor a matematikusok számár is.</w:t>
      </w:r>
    </w:p>
    <w:p w:rsidR="00267892" w:rsidRPr="00E5115F" w:rsidRDefault="00267892" w:rsidP="00267892">
      <w:pPr>
        <w:numPr>
          <w:ilvl w:val="0"/>
          <w:numId w:val="13"/>
        </w:numPr>
      </w:pPr>
      <w:r w:rsidRPr="00E5115F">
        <w:t>a matematika általános, egységes axiomatikus megalapozása számelméletb</w:t>
      </w:r>
      <w:r>
        <w:t>ől kiindulóan</w:t>
      </w:r>
      <w:r w:rsidRPr="00E5115F">
        <w:t>, a geometriára is át</w:t>
      </w:r>
      <w:proofErr w:type="gramStart"/>
      <w:r w:rsidRPr="00E5115F">
        <w:t>transzformálhatóan</w:t>
      </w:r>
      <w:proofErr w:type="gramEnd"/>
      <w:r>
        <w:t xml:space="preserve"> (lényegében erről van szó napjainkban, de a tartalmi és módszertani szemlélet keveredése miatt nehezen emészthető, nehezen tanulható.</w:t>
      </w:r>
    </w:p>
    <w:p w:rsidR="00267892" w:rsidRPr="00E5115F" w:rsidRDefault="00267892" w:rsidP="00267892">
      <w:pPr>
        <w:rPr>
          <w:kern w:val="36"/>
        </w:rPr>
      </w:pPr>
      <w:r w:rsidRPr="00E5115F">
        <w:rPr>
          <w:b/>
          <w:kern w:val="36"/>
        </w:rPr>
        <w:t xml:space="preserve">D) </w:t>
      </w:r>
      <w:r w:rsidRPr="00E5115F">
        <w:rPr>
          <w:kern w:val="36"/>
        </w:rPr>
        <w:t>A természettudományos, úgymond</w:t>
      </w:r>
      <w:r w:rsidRPr="00E5115F">
        <w:rPr>
          <w:b/>
          <w:kern w:val="36"/>
        </w:rPr>
        <w:t xml:space="preserve"> induktív </w:t>
      </w:r>
      <w:proofErr w:type="spellStart"/>
      <w:r w:rsidRPr="00E5115F">
        <w:rPr>
          <w:b/>
          <w:kern w:val="36"/>
        </w:rPr>
        <w:t>axiomatika</w:t>
      </w:r>
      <w:proofErr w:type="spellEnd"/>
      <w:r w:rsidRPr="005F085F">
        <w:rPr>
          <w:rStyle w:val="Lbjegyzet-hivatkozs"/>
          <w:kern w:val="36"/>
        </w:rPr>
        <w:footnoteReference w:id="8"/>
      </w:r>
      <w:r w:rsidRPr="005F085F">
        <w:rPr>
          <w:kern w:val="36"/>
        </w:rPr>
        <w:t xml:space="preserve"> </w:t>
      </w:r>
      <w:r w:rsidRPr="00E5115F">
        <w:rPr>
          <w:kern w:val="36"/>
        </w:rPr>
        <w:t xml:space="preserve">megjelenése, mint a matematikai jellegű, úgymond </w:t>
      </w:r>
      <w:proofErr w:type="gramStart"/>
      <w:r w:rsidRPr="00E5115F">
        <w:rPr>
          <w:kern w:val="36"/>
        </w:rPr>
        <w:t>deduktív</w:t>
      </w:r>
      <w:proofErr w:type="gramEnd"/>
      <w:r w:rsidRPr="00E5115F">
        <w:rPr>
          <w:kern w:val="36"/>
        </w:rPr>
        <w:t xml:space="preserve"> </w:t>
      </w:r>
      <w:proofErr w:type="spellStart"/>
      <w:r w:rsidRPr="00E5115F">
        <w:rPr>
          <w:kern w:val="36"/>
        </w:rPr>
        <w:t>axiomatikára</w:t>
      </w:r>
      <w:proofErr w:type="spellEnd"/>
      <w:r w:rsidRPr="00E5115F">
        <w:rPr>
          <w:kern w:val="36"/>
        </w:rPr>
        <w:t xml:space="preserve"> ráépülő, támaszkodó funkció és módszer – a valóság törvényszerűségeiről tehető megállapítások segédleteként (Galileitől egyre hatékonyabb alkalmazás) … </w:t>
      </w:r>
      <w:r w:rsidRPr="00E5115F">
        <w:rPr>
          <w:i/>
          <w:iCs/>
          <w:kern w:val="36"/>
          <w:u w:val="single"/>
        </w:rPr>
        <w:t>az elméleti sejtéseket a közvet</w:t>
      </w:r>
      <w:r>
        <w:rPr>
          <w:i/>
          <w:iCs/>
          <w:kern w:val="36"/>
          <w:u w:val="single"/>
        </w:rPr>
        <w:t>len valóság tényeivel hangolja össze.</w:t>
      </w:r>
    </w:p>
    <w:p w:rsidR="00267892" w:rsidRPr="00E5115F" w:rsidRDefault="00267892" w:rsidP="00267892">
      <w:r w:rsidRPr="00E5115F">
        <w:rPr>
          <w:bCs/>
        </w:rPr>
        <w:t xml:space="preserve">Várkonyi </w:t>
      </w:r>
      <w:proofErr w:type="spellStart"/>
      <w:r w:rsidRPr="00E5115F">
        <w:rPr>
          <w:bCs/>
        </w:rPr>
        <w:t>Hildebrand</w:t>
      </w:r>
      <w:proofErr w:type="spellEnd"/>
      <w:r w:rsidRPr="00E5115F">
        <w:rPr>
          <w:bCs/>
        </w:rPr>
        <w:t xml:space="preserve"> munkájában</w:t>
      </w:r>
      <w:r w:rsidRPr="00E5115F">
        <w:t xml:space="preserve"> olyasmi körvonalazódik, hogy természettudományos induktív célú felhasználásról beszélhetünk, tehát </w:t>
      </w:r>
      <w:r w:rsidRPr="00E5115F">
        <w:rPr>
          <w:b/>
          <w:bCs/>
        </w:rPr>
        <w:t xml:space="preserve">a már kialakult, rendezett matematikai jellegű </w:t>
      </w:r>
      <w:proofErr w:type="gramStart"/>
      <w:r w:rsidRPr="00E5115F">
        <w:rPr>
          <w:b/>
          <w:bCs/>
        </w:rPr>
        <w:t>deduktív</w:t>
      </w:r>
      <w:proofErr w:type="gramEnd"/>
      <w:r w:rsidRPr="00E5115F">
        <w:rPr>
          <w:b/>
          <w:bCs/>
        </w:rPr>
        <w:t xml:space="preserve"> következtetési eszközök, módszerek induktív célú </w:t>
      </w:r>
      <w:r>
        <w:rPr>
          <w:b/>
          <w:bCs/>
        </w:rPr>
        <w:t>alkalmazásáról van szó</w:t>
      </w:r>
      <w:r w:rsidRPr="00E5115F">
        <w:t>.</w:t>
      </w:r>
    </w:p>
    <w:p w:rsidR="00267892" w:rsidRPr="00E5115F" w:rsidRDefault="00267892" w:rsidP="00267892">
      <w:pPr>
        <w:rPr>
          <w:kern w:val="36"/>
        </w:rPr>
      </w:pPr>
      <w:r w:rsidRPr="00E5115F">
        <w:rPr>
          <w:b/>
          <w:kern w:val="36"/>
        </w:rPr>
        <w:t xml:space="preserve">E) Az úgymond eszmei </w:t>
      </w:r>
      <w:proofErr w:type="gramStart"/>
      <w:r w:rsidRPr="00E5115F">
        <w:rPr>
          <w:b/>
          <w:kern w:val="36"/>
        </w:rPr>
        <w:t>deduktív</w:t>
      </w:r>
      <w:proofErr w:type="gramEnd"/>
      <w:r w:rsidRPr="00E5115F">
        <w:rPr>
          <w:b/>
          <w:kern w:val="36"/>
        </w:rPr>
        <w:t xml:space="preserve"> és tapasztalati induktív</w:t>
      </w:r>
      <w:r w:rsidRPr="00E5115F">
        <w:rPr>
          <w:kern w:val="36"/>
        </w:rPr>
        <w:t xml:space="preserve"> rendszerelmélet</w:t>
      </w:r>
      <w:r w:rsidRPr="00E5115F">
        <w:rPr>
          <w:kern w:val="36"/>
          <w:u w:val="single"/>
        </w:rPr>
        <w:t xml:space="preserve"> </w:t>
      </w:r>
      <w:r w:rsidRPr="00E5115F">
        <w:rPr>
          <w:kern w:val="36"/>
        </w:rPr>
        <w:t xml:space="preserve">különbségét nem szokás </w:t>
      </w:r>
      <w:r>
        <w:rPr>
          <w:kern w:val="36"/>
        </w:rPr>
        <w:t>tárgyalni</w:t>
      </w:r>
      <w:r w:rsidRPr="00E5115F">
        <w:rPr>
          <w:kern w:val="36"/>
        </w:rPr>
        <w:t xml:space="preserve">, pedig Ludwig von </w:t>
      </w:r>
      <w:proofErr w:type="spellStart"/>
      <w:r w:rsidRPr="00E5115F">
        <w:rPr>
          <w:kern w:val="36"/>
        </w:rPr>
        <w:t>Bertalanffy</w:t>
      </w:r>
      <w:proofErr w:type="spellEnd"/>
      <w:r w:rsidRPr="00E5115F">
        <w:rPr>
          <w:kern w:val="36"/>
        </w:rPr>
        <w:t xml:space="preserve"> eredetileg a matematikához hasonlította a rendszerelmélet jellegét, tehát alap</w:t>
      </w:r>
      <w:r>
        <w:rPr>
          <w:kern w:val="36"/>
        </w:rPr>
        <w:t>jait illetően</w:t>
      </w:r>
      <w:r w:rsidRPr="00E5115F">
        <w:rPr>
          <w:kern w:val="36"/>
        </w:rPr>
        <w:t xml:space="preserve"> deduktívnak </w:t>
      </w:r>
      <w:r>
        <w:rPr>
          <w:kern w:val="36"/>
        </w:rPr>
        <w:t>tartotta (nem pedig matematikai, statisztikai eszközökkel kezelt gyakorlati megoldások kizárólagos kérdéskörének)</w:t>
      </w:r>
      <w:r w:rsidRPr="00E5115F">
        <w:rPr>
          <w:kern w:val="36"/>
        </w:rPr>
        <w:t>.</w:t>
      </w:r>
    </w:p>
    <w:p w:rsidR="00267892" w:rsidRDefault="00267892" w:rsidP="00267892">
      <w:pPr>
        <w:rPr>
          <w:kern w:val="36"/>
        </w:rPr>
      </w:pPr>
      <w:r w:rsidRPr="00E5115F">
        <w:rPr>
          <w:b/>
          <w:kern w:val="36"/>
        </w:rPr>
        <w:t>F) Alapfogalomként az eszmei személy fogalmat</w:t>
      </w:r>
      <w:r w:rsidRPr="00E5115F">
        <w:rPr>
          <w:kern w:val="36"/>
        </w:rPr>
        <w:t xml:space="preserve"> használó matematikai jellegű úgymond </w:t>
      </w:r>
      <w:proofErr w:type="gramStart"/>
      <w:r w:rsidRPr="00E5115F">
        <w:rPr>
          <w:kern w:val="36"/>
        </w:rPr>
        <w:t>deduktív</w:t>
      </w:r>
      <w:proofErr w:type="gramEnd"/>
      <w:r w:rsidRPr="00E5115F">
        <w:rPr>
          <w:kern w:val="36"/>
        </w:rPr>
        <w:t xml:space="preserve"> rendszerelmélet használhatósága és következményei a társadalomtudományokban (az úgymond induktív célú, tapasztalati alkalmazást is lehetővé téve illetve befolyásolva, áttekinthetőbbé téve)</w:t>
      </w:r>
      <w:r w:rsidRPr="003940FE">
        <w:rPr>
          <w:kern w:val="36"/>
        </w:rPr>
        <w:t xml:space="preserve"> </w:t>
      </w:r>
      <w:r>
        <w:rPr>
          <w:kern w:val="36"/>
        </w:rPr>
        <w:t>egyelőre megoldatlan.</w:t>
      </w:r>
    </w:p>
    <w:p w:rsidR="00267892" w:rsidRPr="00E5115F" w:rsidRDefault="006C7FDD" w:rsidP="00267892">
      <w:pPr>
        <w:rPr>
          <w:kern w:val="36"/>
        </w:rPr>
      </w:pPr>
      <w:r>
        <w:pict>
          <v:rect id="_x0000_i1271" style="width:0;height:1.5pt" o:hralign="center" o:bullet="t" o:hrstd="t" o:hr="t" fillcolor="#a0a0a0" stroked="f"/>
        </w:pict>
      </w:r>
    </w:p>
    <w:p w:rsidR="00267892" w:rsidRPr="00E5115F" w:rsidRDefault="00267892" w:rsidP="00267892">
      <w:pPr>
        <w:jc w:val="center"/>
        <w:rPr>
          <w:sz w:val="22"/>
          <w:szCs w:val="22"/>
        </w:rPr>
      </w:pPr>
      <w:r w:rsidRPr="00E5115F">
        <w:rPr>
          <w:sz w:val="22"/>
          <w:szCs w:val="22"/>
        </w:rPr>
        <w:t xml:space="preserve">Összefoglalva: a matematikai jellegű </w:t>
      </w:r>
      <w:proofErr w:type="gramStart"/>
      <w:r w:rsidRPr="00E5115F">
        <w:rPr>
          <w:sz w:val="22"/>
          <w:szCs w:val="22"/>
        </w:rPr>
        <w:t>deduktív</w:t>
      </w:r>
      <w:proofErr w:type="gramEnd"/>
      <w:r w:rsidRPr="00E5115F">
        <w:rPr>
          <w:sz w:val="22"/>
          <w:szCs w:val="22"/>
        </w:rPr>
        <w:t xml:space="preserve"> és természettudományos induktív </w:t>
      </w:r>
      <w:proofErr w:type="spellStart"/>
      <w:r w:rsidRPr="00E5115F">
        <w:rPr>
          <w:sz w:val="22"/>
          <w:szCs w:val="22"/>
        </w:rPr>
        <w:t>axiomatika</w:t>
      </w:r>
      <w:proofErr w:type="spellEnd"/>
      <w:r w:rsidRPr="00E5115F">
        <w:rPr>
          <w:sz w:val="22"/>
          <w:szCs w:val="22"/>
        </w:rPr>
        <w:t xml:space="preserve"> egymás melletti léte, összefonódásának módja nem tárgyfüggő, hanem </w:t>
      </w:r>
      <w:r w:rsidRPr="00E5115F">
        <w:rPr>
          <w:b/>
          <w:sz w:val="22"/>
          <w:szCs w:val="22"/>
        </w:rPr>
        <w:t>ismeretelméleti sajátság, „kikerülhetetlen” ismeretelméleti jellemző</w:t>
      </w:r>
      <w:r w:rsidRPr="00E5115F">
        <w:rPr>
          <w:sz w:val="22"/>
          <w:szCs w:val="22"/>
        </w:rPr>
        <w:t xml:space="preserve"> az emberi tudományok területén</w:t>
      </w:r>
      <w:r>
        <w:rPr>
          <w:sz w:val="22"/>
          <w:szCs w:val="22"/>
        </w:rPr>
        <w:t xml:space="preserve"> is. Ott is (az emberi-társadalmi tudományok területén) lehetőség van tehát</w:t>
      </w:r>
      <w:r w:rsidRPr="00E5115F">
        <w:rPr>
          <w:sz w:val="22"/>
          <w:szCs w:val="22"/>
        </w:rPr>
        <w:t xml:space="preserve"> a szigorúan rendezett </w:t>
      </w:r>
      <w:r>
        <w:rPr>
          <w:sz w:val="22"/>
          <w:szCs w:val="22"/>
        </w:rPr>
        <w:t>axiomatikus fogalomkezelésre (ismeretelméleti-ontológiai megalapozottsággal).</w:t>
      </w:r>
    </w:p>
    <w:p w:rsidR="004C6379" w:rsidRDefault="006C7FDD" w:rsidP="004C6379">
      <w:pPr>
        <w:rPr>
          <w:sz w:val="22"/>
          <w:szCs w:val="22"/>
        </w:rPr>
      </w:pPr>
      <w:r>
        <w:rPr>
          <w:sz w:val="22"/>
          <w:szCs w:val="22"/>
        </w:rPr>
        <w:pict>
          <v:rect id="_x0000_i1272" style="width:452.15pt;height:1.5pt" o:hralign="center" o:hrstd="t" o:hr="t" fillcolor="#aca899" stroked="f"/>
        </w:pict>
      </w:r>
    </w:p>
    <w:p w:rsidR="00267892" w:rsidRDefault="00267892" w:rsidP="00267892">
      <w:pPr>
        <w:pStyle w:val="Cmsor2"/>
      </w:pPr>
      <w:bookmarkStart w:id="38" w:name="_Toc93897943"/>
      <w:r>
        <w:t xml:space="preserve">A logika fejlődéséről az amorf, spontán absztrakció </w:t>
      </w:r>
      <w:proofErr w:type="gramStart"/>
      <w:r>
        <w:t>és</w:t>
      </w:r>
      <w:proofErr w:type="gramEnd"/>
      <w:r>
        <w:t xml:space="preserve"> beszéd korától</w:t>
      </w:r>
      <w:bookmarkEnd w:id="38"/>
    </w:p>
    <w:p w:rsidR="00267892" w:rsidRDefault="00267892" w:rsidP="00267892">
      <w:pPr>
        <w:pStyle w:val="Cmsor3"/>
      </w:pPr>
      <w:bookmarkStart w:id="39" w:name="_Toc93784410"/>
      <w:bookmarkStart w:id="40" w:name="_Toc93897944"/>
      <w:r>
        <w:lastRenderedPageBreak/>
        <w:t>A logikai eszköztár fejlődése a kezdetektől (táblázatban)</w:t>
      </w:r>
      <w:bookmarkEnd w:id="39"/>
      <w:bookmarkEnd w:id="4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67892" w:rsidRPr="00E5115F" w:rsidTr="00AD27E5">
        <w:tc>
          <w:tcPr>
            <w:tcW w:w="9180" w:type="dxa"/>
          </w:tcPr>
          <w:p w:rsidR="00267892" w:rsidRPr="00E5115F" w:rsidRDefault="00267892" w:rsidP="00AD27E5">
            <w:pPr>
              <w:tabs>
                <w:tab w:val="left" w:pos="1380"/>
              </w:tabs>
              <w:spacing w:after="0"/>
            </w:pPr>
            <w:r w:rsidRPr="00E5115F">
              <w:rPr>
                <w:b/>
              </w:rPr>
              <w:t>gondolkodó</w:t>
            </w:r>
            <w:r w:rsidRPr="00E5115F">
              <w:t xml:space="preserve"> (</w:t>
            </w:r>
            <w:proofErr w:type="gramStart"/>
            <w:r w:rsidRPr="00E5115F">
              <w:t>absztrakt</w:t>
            </w:r>
            <w:proofErr w:type="gramEnd"/>
            <w:r w:rsidRPr="00E5115F">
              <w:t xml:space="preserve"> gondolkodó – </w:t>
            </w:r>
            <w:r>
              <w:t>ember</w:t>
            </w:r>
            <w:r w:rsidRPr="00E5115F">
              <w:t>)</w:t>
            </w:r>
          </w:p>
        </w:tc>
      </w:tr>
      <w:tr w:rsidR="00267892" w:rsidRPr="00E5115F" w:rsidTr="00AD27E5">
        <w:tc>
          <w:tcPr>
            <w:tcW w:w="9180" w:type="dxa"/>
          </w:tcPr>
          <w:p w:rsidR="00267892" w:rsidRPr="00E5115F" w:rsidRDefault="00267892" w:rsidP="00AD27E5">
            <w:pPr>
              <w:tabs>
                <w:tab w:val="left" w:pos="1380"/>
              </w:tabs>
              <w:spacing w:after="0"/>
            </w:pPr>
            <w:r w:rsidRPr="00E5115F">
              <w:rPr>
                <w:b/>
              </w:rPr>
              <w:t>fogalom</w:t>
            </w:r>
            <w:r>
              <w:rPr>
                <w:b/>
              </w:rPr>
              <w:t xml:space="preserve"> </w:t>
            </w:r>
            <w:r w:rsidRPr="006D1BE8">
              <w:t>(</w:t>
            </w:r>
            <w:r>
              <w:t>állandósult gondolat)</w:t>
            </w:r>
          </w:p>
        </w:tc>
      </w:tr>
      <w:tr w:rsidR="00267892" w:rsidRPr="00E5115F" w:rsidTr="00AD27E5">
        <w:tc>
          <w:tcPr>
            <w:tcW w:w="9180" w:type="dxa"/>
          </w:tcPr>
          <w:p w:rsidR="00267892" w:rsidRPr="00E5115F" w:rsidRDefault="00267892" w:rsidP="00AD27E5">
            <w:pPr>
              <w:tabs>
                <w:tab w:val="left" w:pos="1380"/>
              </w:tabs>
              <w:spacing w:after="0"/>
            </w:pPr>
            <w:r w:rsidRPr="00E5115F">
              <w:rPr>
                <w:b/>
              </w:rPr>
              <w:t>szó</w:t>
            </w:r>
            <w:r>
              <w:t xml:space="preserve"> (fogalom jele)</w:t>
            </w:r>
          </w:p>
        </w:tc>
      </w:tr>
      <w:tr w:rsidR="00267892" w:rsidRPr="00E5115F" w:rsidTr="00AD27E5">
        <w:tc>
          <w:tcPr>
            <w:tcW w:w="9180" w:type="dxa"/>
          </w:tcPr>
          <w:p w:rsidR="00267892" w:rsidRPr="00E5115F" w:rsidRDefault="00267892" w:rsidP="00AD27E5">
            <w:pPr>
              <w:tabs>
                <w:tab w:val="left" w:pos="915"/>
              </w:tabs>
              <w:spacing w:after="0"/>
            </w:pPr>
            <w:r w:rsidRPr="00E5115F">
              <w:rPr>
                <w:b/>
              </w:rPr>
              <w:t>kijelentés</w:t>
            </w:r>
            <w:r w:rsidRPr="00E5115F">
              <w:t xml:space="preserve"> (szavakból</w:t>
            </w:r>
            <w:r>
              <w:t xml:space="preserve"> álló mondatban</w:t>
            </w:r>
            <w:r w:rsidRPr="00E5115F">
              <w:t>)</w:t>
            </w:r>
          </w:p>
        </w:tc>
      </w:tr>
      <w:tr w:rsidR="00267892" w:rsidRPr="00E5115F" w:rsidTr="00AD27E5">
        <w:tc>
          <w:tcPr>
            <w:tcW w:w="9180" w:type="dxa"/>
          </w:tcPr>
          <w:p w:rsidR="00267892" w:rsidRPr="00E5115F" w:rsidRDefault="00267892" w:rsidP="00AD27E5">
            <w:pPr>
              <w:tabs>
                <w:tab w:val="left" w:pos="1380"/>
              </w:tabs>
              <w:spacing w:after="0"/>
            </w:pPr>
            <w:r w:rsidRPr="00E5115F">
              <w:rPr>
                <w:b/>
              </w:rPr>
              <w:t>kijelentés igazságtartalma</w:t>
            </w:r>
            <w:r w:rsidRPr="00E5115F">
              <w:t xml:space="preserve"> – </w:t>
            </w:r>
            <w:r w:rsidRPr="00E5115F">
              <w:rPr>
                <w:b/>
              </w:rPr>
              <w:t>kétértékű logika</w:t>
            </w:r>
          </w:p>
        </w:tc>
      </w:tr>
      <w:tr w:rsidR="00267892" w:rsidRPr="00E5115F" w:rsidTr="00AD27E5">
        <w:tc>
          <w:tcPr>
            <w:tcW w:w="9180" w:type="dxa"/>
          </w:tcPr>
          <w:p w:rsidR="00267892" w:rsidRPr="00E5115F" w:rsidRDefault="00267892" w:rsidP="00AD27E5">
            <w:pPr>
              <w:tabs>
                <w:tab w:val="left" w:pos="1380"/>
              </w:tabs>
              <w:spacing w:after="0"/>
            </w:pPr>
            <w:r w:rsidRPr="00E5115F">
              <w:rPr>
                <w:b/>
              </w:rPr>
              <w:t xml:space="preserve">egy kijelentéssel </w:t>
            </w:r>
            <w:r>
              <w:rPr>
                <w:b/>
              </w:rPr>
              <w:t xml:space="preserve">végzett </w:t>
            </w:r>
            <w:r w:rsidRPr="00E5115F">
              <w:rPr>
                <w:b/>
              </w:rPr>
              <w:t>művelet</w:t>
            </w:r>
            <w:r w:rsidRPr="00E5115F">
              <w:t xml:space="preserve"> (azonos átalakítás</w:t>
            </w:r>
            <w:r>
              <w:t>, következtetés, tétel</w:t>
            </w:r>
            <w:r w:rsidRPr="00E5115F">
              <w:t>)</w:t>
            </w:r>
          </w:p>
        </w:tc>
      </w:tr>
      <w:tr w:rsidR="00267892" w:rsidRPr="00E5115F" w:rsidTr="00AD27E5">
        <w:tc>
          <w:tcPr>
            <w:tcW w:w="9180" w:type="dxa"/>
          </w:tcPr>
          <w:p w:rsidR="00267892" w:rsidRPr="00E5115F" w:rsidRDefault="00267892" w:rsidP="00AD27E5">
            <w:pPr>
              <w:tabs>
                <w:tab w:val="left" w:pos="1380"/>
              </w:tabs>
              <w:spacing w:after="0"/>
            </w:pPr>
            <w:r w:rsidRPr="00E5115F">
              <w:rPr>
                <w:b/>
              </w:rPr>
              <w:t>több kijelentés</w:t>
            </w:r>
            <w:r>
              <w:rPr>
                <w:b/>
              </w:rPr>
              <w:t>sel végzett</w:t>
            </w:r>
            <w:r w:rsidRPr="00E5115F">
              <w:t xml:space="preserve"> </w:t>
            </w:r>
            <w:r w:rsidRPr="00E5115F">
              <w:rPr>
                <w:b/>
              </w:rPr>
              <w:t>művelet</w:t>
            </w:r>
            <w:r w:rsidRPr="00E5115F">
              <w:t xml:space="preserve"> – következtetés (logika)</w:t>
            </w:r>
          </w:p>
        </w:tc>
      </w:tr>
      <w:tr w:rsidR="00267892" w:rsidRPr="00E5115F" w:rsidTr="00AD27E5">
        <w:tc>
          <w:tcPr>
            <w:tcW w:w="9180" w:type="dxa"/>
          </w:tcPr>
          <w:p w:rsidR="00267892" w:rsidRPr="00E5115F" w:rsidRDefault="00267892" w:rsidP="00AD27E5">
            <w:pPr>
              <w:tabs>
                <w:tab w:val="left" w:pos="3525"/>
              </w:tabs>
              <w:spacing w:after="0"/>
              <w:ind w:left="1134"/>
              <w:jc w:val="both"/>
            </w:pPr>
            <w:r w:rsidRPr="00E5115F">
              <w:t>következtetés</w:t>
            </w:r>
            <w:r>
              <w:t xml:space="preserve"> közege</w:t>
            </w:r>
            <w:r w:rsidRPr="00E5115F">
              <w:t xml:space="preserve"> – log</w:t>
            </w:r>
            <w:r>
              <w:t>ika</w:t>
            </w:r>
            <w:r w:rsidRPr="00E5115F">
              <w:t xml:space="preserve">, </w:t>
            </w:r>
            <w:r>
              <w:t xml:space="preserve">logikát és mennyiséget kezelő </w:t>
            </w:r>
            <w:r w:rsidRPr="00E5115F">
              <w:t>mat</w:t>
            </w:r>
            <w:r>
              <w:t>ematika</w:t>
            </w:r>
            <w:r w:rsidRPr="00E5115F">
              <w:t xml:space="preserve">, </w:t>
            </w:r>
            <w:r>
              <w:t xml:space="preserve">matematikát és tapasztalatokat feldolgozó </w:t>
            </w:r>
            <w:r w:rsidRPr="00E5115F">
              <w:t>term</w:t>
            </w:r>
            <w:r>
              <w:t>észet-</w:t>
            </w:r>
            <w:r w:rsidRPr="00E5115F">
              <w:t>tud</w:t>
            </w:r>
            <w:r>
              <w:t>omány</w:t>
            </w:r>
          </w:p>
        </w:tc>
      </w:tr>
      <w:tr w:rsidR="00267892" w:rsidRPr="00E5115F" w:rsidTr="00AD27E5">
        <w:tc>
          <w:tcPr>
            <w:tcW w:w="9180" w:type="dxa"/>
          </w:tcPr>
          <w:p w:rsidR="00267892" w:rsidRPr="00E5115F" w:rsidRDefault="00267892" w:rsidP="00AD27E5">
            <w:pPr>
              <w:tabs>
                <w:tab w:val="left" w:pos="1380"/>
              </w:tabs>
              <w:spacing w:after="0"/>
              <w:ind w:left="1134"/>
              <w:jc w:val="both"/>
            </w:pPr>
            <w:r w:rsidRPr="00E5115F">
              <w:t>szigorú következtetési formák</w:t>
            </w:r>
            <w:r>
              <w:t xml:space="preserve"> -</w:t>
            </w:r>
            <w:r w:rsidRPr="00E5115F">
              <w:t xml:space="preserve"> szillogizmusok</w:t>
            </w:r>
          </w:p>
        </w:tc>
      </w:tr>
      <w:tr w:rsidR="00267892" w:rsidRPr="00E5115F" w:rsidTr="00AD27E5">
        <w:tc>
          <w:tcPr>
            <w:tcW w:w="9180" w:type="dxa"/>
          </w:tcPr>
          <w:p w:rsidR="00267892" w:rsidRPr="00E5115F" w:rsidRDefault="00267892" w:rsidP="00AD27E5">
            <w:pPr>
              <w:tabs>
                <w:tab w:val="left" w:pos="1380"/>
              </w:tabs>
              <w:spacing w:after="0"/>
            </w:pPr>
            <w:r w:rsidRPr="00E5115F">
              <w:rPr>
                <w:b/>
              </w:rPr>
              <w:t>tétel (ítélet, kijelentés)</w:t>
            </w:r>
            <w:r w:rsidRPr="00E5115F">
              <w:t xml:space="preserve"> – </w:t>
            </w:r>
            <w:r>
              <w:t>bizonytalan a szóhasználat</w:t>
            </w:r>
          </w:p>
        </w:tc>
      </w:tr>
      <w:tr w:rsidR="00267892" w:rsidRPr="00E5115F" w:rsidTr="00AD27E5">
        <w:tc>
          <w:tcPr>
            <w:tcW w:w="9180" w:type="dxa"/>
          </w:tcPr>
          <w:p w:rsidR="00267892" w:rsidRPr="00E5115F" w:rsidRDefault="00267892" w:rsidP="00AD27E5">
            <w:pPr>
              <w:tabs>
                <w:tab w:val="left" w:pos="1380"/>
              </w:tabs>
              <w:spacing w:after="0"/>
            </w:pPr>
            <w:r w:rsidRPr="00E5115F">
              <w:rPr>
                <w:b/>
              </w:rPr>
              <w:t>bizonyítás</w:t>
            </w:r>
            <w:r w:rsidRPr="00E5115F">
              <w:t xml:space="preserve"> – tétel visszavezetési folyamata</w:t>
            </w:r>
            <w:r>
              <w:t xml:space="preserve"> nála</w:t>
            </w:r>
            <w:r w:rsidRPr="00E5115F">
              <w:t xml:space="preserve"> elfogadottabb tételre</w:t>
            </w:r>
          </w:p>
        </w:tc>
      </w:tr>
      <w:tr w:rsidR="00267892" w:rsidRPr="00E5115F" w:rsidTr="00AD27E5">
        <w:tc>
          <w:tcPr>
            <w:tcW w:w="9180" w:type="dxa"/>
          </w:tcPr>
          <w:p w:rsidR="00267892" w:rsidRPr="00E5115F" w:rsidRDefault="00267892" w:rsidP="00AD27E5">
            <w:pPr>
              <w:tabs>
                <w:tab w:val="left" w:pos="1380"/>
              </w:tabs>
              <w:spacing w:after="0"/>
              <w:ind w:left="1134" w:hanging="1134"/>
            </w:pPr>
            <w:proofErr w:type="spellStart"/>
            <w:r w:rsidRPr="00E5115F">
              <w:rPr>
                <w:b/>
              </w:rPr>
              <w:t>axioma</w:t>
            </w:r>
            <w:proofErr w:type="spellEnd"/>
            <w:r w:rsidRPr="00E5115F">
              <w:t xml:space="preserve"> – </w:t>
            </w:r>
            <w:r>
              <w:t xml:space="preserve">adott ismeretkörön belül </w:t>
            </w:r>
            <w:r w:rsidRPr="00E5115F">
              <w:t>más ítéletből (tételből) nem levezetett,</w:t>
            </w:r>
            <w:r>
              <w:t xml:space="preserve"> </w:t>
            </w:r>
            <w:r w:rsidRPr="00E5115F">
              <w:t xml:space="preserve">„magától értetődő” </w:t>
            </w:r>
            <w:r>
              <w:t>alap-t</w:t>
            </w:r>
            <w:r w:rsidRPr="00E5115F">
              <w:t>étel</w:t>
            </w:r>
            <w:r>
              <w:t xml:space="preserve">, azaz levezetéssel nem indokolt alapvető </w:t>
            </w:r>
            <w:r w:rsidRPr="0037340D">
              <w:t>kijelentés, ítélet</w:t>
            </w:r>
          </w:p>
        </w:tc>
      </w:tr>
      <w:tr w:rsidR="00267892" w:rsidRPr="00E5115F" w:rsidTr="00AD27E5">
        <w:tc>
          <w:tcPr>
            <w:tcW w:w="9180" w:type="dxa"/>
          </w:tcPr>
          <w:p w:rsidR="00267892" w:rsidRPr="00E5115F" w:rsidRDefault="00267892" w:rsidP="00AD27E5">
            <w:pPr>
              <w:tabs>
                <w:tab w:val="left" w:pos="1380"/>
              </w:tabs>
              <w:spacing w:after="0"/>
              <w:ind w:left="1134" w:hanging="1134"/>
            </w:pPr>
            <w:r w:rsidRPr="00E5115F">
              <w:rPr>
                <w:b/>
              </w:rPr>
              <w:t xml:space="preserve">axióma rendszer </w:t>
            </w:r>
            <w:r>
              <w:rPr>
                <w:b/>
              </w:rPr>
              <w:t>–</w:t>
            </w:r>
            <w:r w:rsidRPr="00E5115F">
              <w:rPr>
                <w:b/>
              </w:rPr>
              <w:t xml:space="preserve"> </w:t>
            </w:r>
            <w:r w:rsidRPr="006D1BE8">
              <w:t>alap-fogalmakra és alap-tételekre</w:t>
            </w:r>
            <w:r>
              <w:t xml:space="preserve"> szigorú következtetéssel felépített tételrendszer</w:t>
            </w:r>
          </w:p>
        </w:tc>
      </w:tr>
      <w:tr w:rsidR="00267892" w:rsidRPr="00E5115F" w:rsidTr="00AD27E5">
        <w:tc>
          <w:tcPr>
            <w:tcW w:w="9180" w:type="dxa"/>
          </w:tcPr>
          <w:p w:rsidR="00267892" w:rsidRDefault="00267892" w:rsidP="00AD27E5">
            <w:pPr>
              <w:tabs>
                <w:tab w:val="left" w:pos="1380"/>
              </w:tabs>
              <w:spacing w:after="0"/>
              <w:jc w:val="both"/>
            </w:pPr>
            <w:r w:rsidRPr="00E5115F">
              <w:t>matematikai és természettudományos axióma rendszerek</w:t>
            </w:r>
            <w:r>
              <w:t xml:space="preserve"> közti különbség</w:t>
            </w:r>
          </w:p>
          <w:p w:rsidR="00267892" w:rsidRDefault="00267892" w:rsidP="00AD27E5">
            <w:pPr>
              <w:tabs>
                <w:tab w:val="left" w:pos="1380"/>
              </w:tabs>
              <w:spacing w:after="0"/>
              <w:ind w:left="708"/>
              <w:jc w:val="both"/>
            </w:pPr>
            <w:r>
              <w:t xml:space="preserve">a matematikai vagy </w:t>
            </w:r>
            <w:proofErr w:type="gramStart"/>
            <w:r w:rsidRPr="00A335F0">
              <w:rPr>
                <w:b/>
              </w:rPr>
              <w:t>deduktív</w:t>
            </w:r>
            <w:proofErr w:type="gramEnd"/>
            <w:r w:rsidRPr="00A335F0">
              <w:rPr>
                <w:b/>
              </w:rPr>
              <w:t xml:space="preserve"> </w:t>
            </w:r>
            <w:proofErr w:type="spellStart"/>
            <w:r w:rsidRPr="00A335F0">
              <w:rPr>
                <w:b/>
              </w:rPr>
              <w:t>axiomatikában</w:t>
            </w:r>
            <w:proofErr w:type="spellEnd"/>
            <w:r>
              <w:t xml:space="preserve"> a tényekre nem lehet hivatkozni, az axiómák idea jellegűek</w:t>
            </w:r>
          </w:p>
          <w:p w:rsidR="00267892" w:rsidRPr="00E5115F" w:rsidRDefault="00267892" w:rsidP="00AD27E5">
            <w:pPr>
              <w:tabs>
                <w:tab w:val="left" w:pos="1380"/>
              </w:tabs>
              <w:spacing w:after="0"/>
              <w:ind w:left="708"/>
              <w:jc w:val="both"/>
            </w:pPr>
            <w:r>
              <w:t xml:space="preserve">a természettudományos vagy </w:t>
            </w:r>
            <w:r w:rsidRPr="004220BE">
              <w:rPr>
                <w:b/>
              </w:rPr>
              <w:t xml:space="preserve">induktív </w:t>
            </w:r>
            <w:proofErr w:type="spellStart"/>
            <w:r w:rsidRPr="004220BE">
              <w:rPr>
                <w:b/>
              </w:rPr>
              <w:t>axiomatikában</w:t>
            </w:r>
            <w:proofErr w:type="spellEnd"/>
            <w:r>
              <w:t xml:space="preserve"> az ellenőrizhető tények, tapasztalatok axióma jellegű szerepet kapnak – a </w:t>
            </w:r>
            <w:proofErr w:type="gramStart"/>
            <w:r>
              <w:t>deduktív</w:t>
            </w:r>
            <w:proofErr w:type="gramEnd"/>
            <w:r>
              <w:t xml:space="preserve"> </w:t>
            </w:r>
            <w:proofErr w:type="spellStart"/>
            <w:r>
              <w:t>axiomatika</w:t>
            </w:r>
            <w:proofErr w:type="spellEnd"/>
            <w:r>
              <w:t xml:space="preserve"> pld a matematika input jelleget kap (saját belső jellegének sérelme nélkül)</w:t>
            </w:r>
          </w:p>
        </w:tc>
      </w:tr>
      <w:tr w:rsidR="00267892" w:rsidRPr="00E5115F" w:rsidTr="00AD27E5">
        <w:tc>
          <w:tcPr>
            <w:tcW w:w="9180" w:type="dxa"/>
          </w:tcPr>
          <w:p w:rsidR="00267892" w:rsidRPr="00E5115F" w:rsidRDefault="00267892" w:rsidP="00AD27E5">
            <w:pPr>
              <w:ind w:left="1134" w:hanging="1134"/>
            </w:pPr>
            <w:r w:rsidRPr="00E5115F">
              <w:t xml:space="preserve">elnevezési </w:t>
            </w:r>
            <w:r>
              <w:t>bizonytalanságok</w:t>
            </w:r>
            <w:r w:rsidRPr="00E5115F">
              <w:t xml:space="preserve"> </w:t>
            </w:r>
            <w:r>
              <w:t xml:space="preserve">a </w:t>
            </w:r>
            <w:r w:rsidRPr="00E5115F">
              <w:t>mat</w:t>
            </w:r>
            <w:r>
              <w:t>ematikai</w:t>
            </w:r>
            <w:r w:rsidRPr="00E5115F">
              <w:t xml:space="preserve"> és term</w:t>
            </w:r>
            <w:r>
              <w:t>észett</w:t>
            </w:r>
            <w:r w:rsidRPr="00E5115F">
              <w:t>ud</w:t>
            </w:r>
            <w:r>
              <w:t>ományi</w:t>
            </w:r>
            <w:r w:rsidRPr="00E5115F">
              <w:t xml:space="preserve"> axióma különbségről</w:t>
            </w:r>
          </w:p>
        </w:tc>
      </w:tr>
      <w:tr w:rsidR="00267892" w:rsidRPr="00E5115F" w:rsidTr="00AD27E5">
        <w:tc>
          <w:tcPr>
            <w:tcW w:w="9180" w:type="dxa"/>
          </w:tcPr>
          <w:p w:rsidR="00267892" w:rsidRPr="00E5115F" w:rsidRDefault="00267892" w:rsidP="00AD27E5">
            <w:pPr>
              <w:tabs>
                <w:tab w:val="left" w:pos="1380"/>
              </w:tabs>
              <w:spacing w:after="0"/>
              <w:ind w:left="1134" w:hanging="1134"/>
            </w:pPr>
            <w:r w:rsidRPr="00E5115F">
              <w:rPr>
                <w:b/>
              </w:rPr>
              <w:t>logikai alapelvek</w:t>
            </w:r>
            <w:r w:rsidRPr="00E5115F">
              <w:rPr>
                <w:rStyle w:val="Lbjegyzet-hivatkozs"/>
              </w:rPr>
              <w:footnoteReference w:id="9"/>
            </w:r>
            <w:r w:rsidRPr="00E5115F">
              <w:t xml:space="preserve"> – </w:t>
            </w:r>
            <w:r w:rsidRPr="00DE03F5">
              <w:t>a bizonyításban a végtelenségig nem haladhatunk, valahol az értelemnek meg kell nyugodnia</w:t>
            </w:r>
            <w:r>
              <w:t xml:space="preserve"> (elégséges ok, elégséges alapok </w:t>
            </w:r>
            <w:proofErr w:type="spellStart"/>
            <w:r>
              <w:t>stb</w:t>
            </w:r>
            <w:proofErr w:type="spellEnd"/>
            <w:r>
              <w:t>)</w:t>
            </w:r>
          </w:p>
        </w:tc>
      </w:tr>
      <w:tr w:rsidR="00267892" w:rsidRPr="00E5115F" w:rsidTr="00AD27E5">
        <w:tc>
          <w:tcPr>
            <w:tcW w:w="9180" w:type="dxa"/>
          </w:tcPr>
          <w:p w:rsidR="00267892" w:rsidRPr="00DE03F5" w:rsidRDefault="00267892" w:rsidP="00AD27E5">
            <w:pPr>
              <w:tabs>
                <w:tab w:val="left" w:pos="1380"/>
              </w:tabs>
              <w:spacing w:after="0"/>
              <w:ind w:left="284"/>
              <w:jc w:val="both"/>
            </w:pPr>
            <w:proofErr w:type="spellStart"/>
            <w:r w:rsidRPr="00DE03F5">
              <w:rPr>
                <w:b/>
              </w:rPr>
              <w:t>ellentmondástalanság</w:t>
            </w:r>
            <w:proofErr w:type="spellEnd"/>
            <w:r w:rsidRPr="00DE03F5">
              <w:rPr>
                <w:b/>
              </w:rPr>
              <w:t xml:space="preserve"> </w:t>
            </w:r>
            <w:proofErr w:type="gramStart"/>
            <w:r w:rsidRPr="00DE03F5">
              <w:rPr>
                <w:b/>
              </w:rPr>
              <w:t>elve</w:t>
            </w:r>
            <w:proofErr w:type="gramEnd"/>
            <w:r>
              <w:rPr>
                <w:b/>
              </w:rPr>
              <w:t xml:space="preserve"> </w:t>
            </w:r>
            <w:r w:rsidRPr="00DE03F5">
              <w:t>ami az egyszerű felfogással ellenkezik, az nem lehet igaz</w:t>
            </w:r>
          </w:p>
        </w:tc>
      </w:tr>
      <w:tr w:rsidR="00267892" w:rsidRPr="00E5115F" w:rsidTr="00AD27E5">
        <w:tc>
          <w:tcPr>
            <w:tcW w:w="9180" w:type="dxa"/>
          </w:tcPr>
          <w:p w:rsidR="00267892" w:rsidRPr="00E5115F" w:rsidRDefault="00267892" w:rsidP="00AD27E5">
            <w:pPr>
              <w:tabs>
                <w:tab w:val="left" w:pos="1380"/>
              </w:tabs>
              <w:spacing w:after="0"/>
              <w:ind w:left="284"/>
              <w:jc w:val="both"/>
            </w:pPr>
            <w:r w:rsidRPr="00E5115F">
              <w:rPr>
                <w:b/>
              </w:rPr>
              <w:t>harmadik kizárásának elve</w:t>
            </w:r>
            <w:r>
              <w:rPr>
                <w:b/>
              </w:rPr>
              <w:t xml:space="preserve"> -</w:t>
            </w:r>
            <w:r w:rsidRPr="00E5115F">
              <w:t xml:space="preserve"> vagy </w:t>
            </w:r>
            <w:proofErr w:type="gramStart"/>
            <w:r w:rsidRPr="00E5115F">
              <w:t>igen</w:t>
            </w:r>
            <w:proofErr w:type="gramEnd"/>
            <w:r w:rsidRPr="00E5115F">
              <w:t xml:space="preserve"> vagy nem, a kétértékű logika előfeltétele</w:t>
            </w:r>
          </w:p>
        </w:tc>
      </w:tr>
      <w:tr w:rsidR="00267892" w:rsidRPr="00E5115F" w:rsidTr="00AD27E5">
        <w:tc>
          <w:tcPr>
            <w:tcW w:w="9180" w:type="dxa"/>
          </w:tcPr>
          <w:p w:rsidR="00267892" w:rsidRPr="00E5115F" w:rsidRDefault="00267892" w:rsidP="00AD27E5">
            <w:pPr>
              <w:tabs>
                <w:tab w:val="left" w:pos="1380"/>
              </w:tabs>
              <w:spacing w:after="0"/>
              <w:ind w:left="284"/>
              <w:jc w:val="both"/>
            </w:pPr>
            <w:r w:rsidRPr="00E5115F">
              <w:rPr>
                <w:b/>
              </w:rPr>
              <w:t>azonosság elve</w:t>
            </w:r>
            <w:r w:rsidRPr="00E5115F">
              <w:t xml:space="preserve"> – minden dolog azonos önmagával (az előbbi kettőnek feleltetik meg</w:t>
            </w:r>
            <w:r>
              <w:t>)</w:t>
            </w:r>
          </w:p>
        </w:tc>
      </w:tr>
      <w:tr w:rsidR="00267892" w:rsidRPr="00E5115F" w:rsidTr="00AD27E5">
        <w:tc>
          <w:tcPr>
            <w:tcW w:w="9180" w:type="dxa"/>
          </w:tcPr>
          <w:p w:rsidR="00267892" w:rsidRPr="00E5115F" w:rsidRDefault="00267892" w:rsidP="00AD27E5">
            <w:pPr>
              <w:tabs>
                <w:tab w:val="left" w:pos="1380"/>
              </w:tabs>
              <w:spacing w:after="0"/>
              <w:ind w:left="284"/>
              <w:jc w:val="both"/>
            </w:pPr>
            <w:r w:rsidRPr="00E5115F">
              <w:rPr>
                <w:b/>
              </w:rPr>
              <w:t>elégséges megokolás</w:t>
            </w:r>
            <w:r w:rsidRPr="00E5115F">
              <w:t xml:space="preserve"> elve – Leibniz óta alárendelés elve</w:t>
            </w:r>
            <w:r>
              <w:t xml:space="preserve"> (XVII. </w:t>
            </w:r>
            <w:proofErr w:type="spellStart"/>
            <w:r>
              <w:t>sz</w:t>
            </w:r>
            <w:proofErr w:type="spellEnd"/>
            <w:r>
              <w:t>)</w:t>
            </w:r>
          </w:p>
        </w:tc>
      </w:tr>
      <w:tr w:rsidR="00267892" w:rsidRPr="00E5115F" w:rsidTr="00AD27E5">
        <w:tc>
          <w:tcPr>
            <w:tcW w:w="9180" w:type="dxa"/>
          </w:tcPr>
          <w:p w:rsidR="00267892" w:rsidRPr="00E5115F" w:rsidRDefault="00267892" w:rsidP="00AD27E5">
            <w:pPr>
              <w:tabs>
                <w:tab w:val="left" w:pos="1380"/>
              </w:tabs>
              <w:spacing w:after="0"/>
              <w:ind w:left="284"/>
              <w:jc w:val="both"/>
            </w:pPr>
            <w:r w:rsidRPr="00E5115F">
              <w:rPr>
                <w:b/>
              </w:rPr>
              <w:t xml:space="preserve">osztályozás elve </w:t>
            </w:r>
            <w:r w:rsidRPr="00E5115F">
              <w:t>(</w:t>
            </w:r>
            <w:proofErr w:type="spellStart"/>
            <w:r w:rsidRPr="00E5115F">
              <w:t>Lotze</w:t>
            </w:r>
            <w:proofErr w:type="spellEnd"/>
            <w:r w:rsidRPr="00E5115F">
              <w:t xml:space="preserve"> XIX. </w:t>
            </w:r>
            <w:proofErr w:type="spellStart"/>
            <w:r w:rsidRPr="00E5115F">
              <w:t>sz</w:t>
            </w:r>
            <w:proofErr w:type="spellEnd"/>
            <w:r w:rsidRPr="00E5115F">
              <w:t xml:space="preserve">) – minden dolog besorolható valamilyen osztályba (vagy </w:t>
            </w:r>
            <w:proofErr w:type="gramStart"/>
            <w:r w:rsidRPr="00E5115F">
              <w:t>besorolandó</w:t>
            </w:r>
            <w:proofErr w:type="gramEnd"/>
            <w:r w:rsidRPr="00E5115F">
              <w:t xml:space="preserve"> vagy az osztály és a dolgok egymáshoz illesztendők)</w:t>
            </w:r>
            <w:r>
              <w:t xml:space="preserve"> – illetve az osztályok úgy alakítandók, hogy „minden” ami érdekes, fontos besorolható legyen</w:t>
            </w:r>
          </w:p>
        </w:tc>
      </w:tr>
      <w:tr w:rsidR="00267892" w:rsidRPr="00E5115F" w:rsidTr="00AD27E5">
        <w:tc>
          <w:tcPr>
            <w:tcW w:w="9180" w:type="dxa"/>
          </w:tcPr>
          <w:p w:rsidR="00267892" w:rsidRPr="00E5115F" w:rsidRDefault="00267892" w:rsidP="00AD27E5">
            <w:pPr>
              <w:tabs>
                <w:tab w:val="left" w:pos="1380"/>
              </w:tabs>
              <w:spacing w:after="0"/>
              <w:ind w:left="284"/>
              <w:jc w:val="both"/>
            </w:pPr>
            <w:r w:rsidRPr="00E5115F">
              <w:rPr>
                <w:b/>
              </w:rPr>
              <w:t>összefüggés elve</w:t>
            </w:r>
            <w:r w:rsidRPr="00E5115F">
              <w:t xml:space="preserve"> (</w:t>
            </w:r>
            <w:proofErr w:type="spellStart"/>
            <w:r w:rsidRPr="00E5115F">
              <w:t>Hagemann</w:t>
            </w:r>
            <w:proofErr w:type="spellEnd"/>
            <w:r>
              <w:t xml:space="preserve"> XVIII. </w:t>
            </w:r>
            <w:proofErr w:type="spellStart"/>
            <w:r>
              <w:t>sz</w:t>
            </w:r>
            <w:proofErr w:type="spellEnd"/>
            <w:r w:rsidRPr="00E5115F">
              <w:t>) – minden dolog összefüggésben van másokkal</w:t>
            </w:r>
            <w:r>
              <w:t xml:space="preserve"> – ez lehet a rendszerszemlélet egyik gyökere, illetőleg a </w:t>
            </w:r>
            <w:proofErr w:type="gramStart"/>
            <w:r>
              <w:t>szubsztancia</w:t>
            </w:r>
            <w:proofErr w:type="gramEnd"/>
            <w:r>
              <w:t xml:space="preserve"> fogalmának elbizonytalanodásához is vezetett</w:t>
            </w:r>
          </w:p>
        </w:tc>
      </w:tr>
      <w:tr w:rsidR="00267892" w:rsidRPr="00E5115F" w:rsidTr="00AD27E5">
        <w:tc>
          <w:tcPr>
            <w:tcW w:w="9180" w:type="dxa"/>
          </w:tcPr>
          <w:p w:rsidR="00267892" w:rsidRPr="00E5115F" w:rsidRDefault="00267892" w:rsidP="00AD27E5">
            <w:pPr>
              <w:tabs>
                <w:tab w:val="left" w:pos="1380"/>
              </w:tabs>
              <w:spacing w:after="0"/>
              <w:ind w:left="284"/>
              <w:jc w:val="both"/>
            </w:pPr>
            <w:proofErr w:type="spellStart"/>
            <w:r w:rsidRPr="00E5115F">
              <w:rPr>
                <w:b/>
              </w:rPr>
              <w:t>feltételezettség</w:t>
            </w:r>
            <w:proofErr w:type="spellEnd"/>
            <w:r w:rsidRPr="00E5115F">
              <w:rPr>
                <w:b/>
              </w:rPr>
              <w:t xml:space="preserve"> elve</w:t>
            </w:r>
            <w:r w:rsidRPr="00E5115F">
              <w:t xml:space="preserve"> (</w:t>
            </w:r>
            <w:proofErr w:type="spellStart"/>
            <w:r w:rsidRPr="00E5115F">
              <w:t>Brandenstein</w:t>
            </w:r>
            <w:proofErr w:type="spellEnd"/>
            <w:r w:rsidRPr="00E5115F">
              <w:t xml:space="preserve"> Béla</w:t>
            </w:r>
            <w:r>
              <w:t xml:space="preserve"> XX. </w:t>
            </w:r>
            <w:proofErr w:type="spellStart"/>
            <w:r>
              <w:t>sz</w:t>
            </w:r>
            <w:proofErr w:type="spellEnd"/>
            <w:r w:rsidRPr="00E5115F">
              <w:t>) – minden dolog feltételezett a gondolkodás számára (a teljes bizonyság kizárása?)</w:t>
            </w:r>
          </w:p>
        </w:tc>
      </w:tr>
      <w:tr w:rsidR="00267892" w:rsidRPr="00E5115F" w:rsidTr="00AD27E5">
        <w:tc>
          <w:tcPr>
            <w:tcW w:w="9180" w:type="dxa"/>
          </w:tcPr>
          <w:p w:rsidR="00267892" w:rsidRPr="004220BE" w:rsidRDefault="00267892" w:rsidP="00AD27E5">
            <w:pPr>
              <w:pStyle w:val="NormlWeb"/>
            </w:pPr>
            <w:r w:rsidRPr="004220BE">
              <w:t xml:space="preserve">a logikai alapelvek felsorolása problémától függően változó lista, megfelelően a nem </w:t>
            </w:r>
            <w:proofErr w:type="gramStart"/>
            <w:r w:rsidRPr="004220BE">
              <w:t>definiált</w:t>
            </w:r>
            <w:proofErr w:type="gramEnd"/>
            <w:r w:rsidRPr="004220BE">
              <w:t xml:space="preserve"> de elhagyhatatlan feltételekről szóló paradigma fogalmának</w:t>
            </w:r>
            <w:r>
              <w:t>, illetőleg hogy a paradigmatikus ködből, holdudvarból a vizsgálódás igénye szerint lehet kiemelni újabb elveket illetve oda „visszaengedni” lényegtelennek tartott elveket</w:t>
            </w:r>
          </w:p>
        </w:tc>
      </w:tr>
      <w:tr w:rsidR="00267892" w:rsidRPr="00E5115F" w:rsidTr="00AD27E5">
        <w:tc>
          <w:tcPr>
            <w:tcW w:w="9180" w:type="dxa"/>
          </w:tcPr>
          <w:p w:rsidR="00267892" w:rsidRPr="00E5115F" w:rsidRDefault="00267892" w:rsidP="00AD27E5">
            <w:pPr>
              <w:tabs>
                <w:tab w:val="left" w:pos="1380"/>
              </w:tabs>
              <w:spacing w:after="0"/>
            </w:pPr>
            <w:r w:rsidRPr="00E5115F">
              <w:rPr>
                <w:b/>
              </w:rPr>
              <w:t>sajátos (nem logikai) alapelvek</w:t>
            </w:r>
            <w:r w:rsidRPr="00E5115F">
              <w:t xml:space="preserve"> – tudományos gyakorlatban</w:t>
            </w:r>
          </w:p>
        </w:tc>
      </w:tr>
      <w:tr w:rsidR="00267892" w:rsidRPr="00E5115F" w:rsidTr="00AD27E5">
        <w:tc>
          <w:tcPr>
            <w:tcW w:w="9180" w:type="dxa"/>
          </w:tcPr>
          <w:p w:rsidR="00267892" w:rsidRPr="00E5115F" w:rsidRDefault="00267892" w:rsidP="00AD27E5">
            <w:pPr>
              <w:pStyle w:val="NormlWeb"/>
            </w:pPr>
            <w:proofErr w:type="spellStart"/>
            <w:r w:rsidRPr="00E5115F">
              <w:rPr>
                <w:b w:val="0"/>
              </w:rPr>
              <w:t>axioma</w:t>
            </w:r>
            <w:proofErr w:type="spellEnd"/>
            <w:r w:rsidRPr="00E5115F">
              <w:t xml:space="preserve"> – bizonyításra nem szoruló végső </w:t>
            </w:r>
            <w:r w:rsidRPr="00DE6FCB">
              <w:t xml:space="preserve">elv </w:t>
            </w:r>
            <w:r w:rsidRPr="00E5115F">
              <w:t>(</w:t>
            </w:r>
            <w:r w:rsidRPr="00DE6FCB">
              <w:t>vagy</w:t>
            </w:r>
            <w:r w:rsidRPr="00E5115F">
              <w:rPr>
                <w:b w:val="0"/>
              </w:rPr>
              <w:t xml:space="preserve"> tétel</w:t>
            </w:r>
            <w:proofErr w:type="gramStart"/>
            <w:r w:rsidRPr="00E5115F">
              <w:rPr>
                <w:b w:val="0"/>
              </w:rPr>
              <w:t>?!</w:t>
            </w:r>
            <w:proofErr w:type="gramEnd"/>
            <w:r w:rsidRPr="00E5115F">
              <w:t xml:space="preserve"> – lásd lábjegyzetet) valamely tudományban</w:t>
            </w:r>
            <w:r w:rsidRPr="00E5115F">
              <w:rPr>
                <w:rStyle w:val="Lbjegyzet-hivatkozs"/>
              </w:rPr>
              <w:footnoteReference w:id="10"/>
            </w:r>
          </w:p>
        </w:tc>
      </w:tr>
      <w:tr w:rsidR="00267892" w:rsidRPr="00E5115F" w:rsidTr="00AD27E5">
        <w:tc>
          <w:tcPr>
            <w:tcW w:w="9180" w:type="dxa"/>
          </w:tcPr>
          <w:p w:rsidR="00267892" w:rsidRPr="00E5115F" w:rsidRDefault="00267892" w:rsidP="00AD27E5">
            <w:pPr>
              <w:tabs>
                <w:tab w:val="left" w:pos="1380"/>
              </w:tabs>
              <w:spacing w:after="0"/>
              <w:ind w:left="284"/>
              <w:jc w:val="both"/>
            </w:pPr>
            <w:r w:rsidRPr="00E5115F">
              <w:rPr>
                <w:b/>
                <w:i/>
              </w:rPr>
              <w:lastRenderedPageBreak/>
              <w:t>észkövetelmény</w:t>
            </w:r>
            <w:r w:rsidRPr="00E5115F">
              <w:t xml:space="preserve"> – egyes tudományterületek végső feltételezései, </w:t>
            </w:r>
            <w:proofErr w:type="gramStart"/>
            <w:r w:rsidRPr="00E5115F">
              <w:t>definíciói</w:t>
            </w:r>
            <w:proofErr w:type="gramEnd"/>
            <w:r>
              <w:t xml:space="preserve"> – a paradigmaelmélet végső soron szintén erről szól</w:t>
            </w:r>
          </w:p>
        </w:tc>
      </w:tr>
      <w:tr w:rsidR="00267892" w:rsidRPr="00E5115F" w:rsidTr="00AD27E5">
        <w:tc>
          <w:tcPr>
            <w:tcW w:w="9180" w:type="dxa"/>
          </w:tcPr>
          <w:p w:rsidR="00267892" w:rsidRPr="00E5115F" w:rsidRDefault="00267892" w:rsidP="00AD27E5">
            <w:pPr>
              <w:tabs>
                <w:tab w:val="left" w:pos="1380"/>
              </w:tabs>
              <w:spacing w:after="0"/>
              <w:ind w:left="284"/>
              <w:jc w:val="both"/>
            </w:pPr>
            <w:r w:rsidRPr="00E5115F">
              <w:rPr>
                <w:b/>
                <w:i/>
              </w:rPr>
              <w:t>tétel</w:t>
            </w:r>
            <w:r w:rsidRPr="00E5115F">
              <w:t xml:space="preserve"> – bizonyított állítás</w:t>
            </w:r>
          </w:p>
        </w:tc>
      </w:tr>
      <w:tr w:rsidR="00267892" w:rsidRPr="00E5115F" w:rsidTr="00AD27E5">
        <w:tc>
          <w:tcPr>
            <w:tcW w:w="9180" w:type="dxa"/>
          </w:tcPr>
          <w:p w:rsidR="00267892" w:rsidRPr="00E5115F" w:rsidRDefault="00267892" w:rsidP="00AD27E5">
            <w:pPr>
              <w:tabs>
                <w:tab w:val="left" w:pos="1380"/>
              </w:tabs>
              <w:spacing w:after="0"/>
              <w:ind w:left="284"/>
              <w:jc w:val="both"/>
            </w:pPr>
            <w:r w:rsidRPr="00E5115F">
              <w:rPr>
                <w:b/>
                <w:i/>
              </w:rPr>
              <w:t>lemma</w:t>
            </w:r>
            <w:r w:rsidRPr="00E5115F">
              <w:t xml:space="preserve"> – más tudományterületben levezetett, adott tudományterületben kiinduló, nem levezetett tétel (</w:t>
            </w:r>
            <w:r>
              <w:t xml:space="preserve">mondhatnánk külső eredetű </w:t>
            </w:r>
            <w:r w:rsidRPr="00E5115F">
              <w:t>előtétel</w:t>
            </w:r>
            <w:r>
              <w:t>nek is</w:t>
            </w:r>
            <w:r w:rsidRPr="00E5115F">
              <w:t>)</w:t>
            </w:r>
          </w:p>
        </w:tc>
      </w:tr>
      <w:tr w:rsidR="00267892" w:rsidRPr="00E5115F" w:rsidTr="00AD27E5">
        <w:tc>
          <w:tcPr>
            <w:tcW w:w="9180" w:type="dxa"/>
          </w:tcPr>
          <w:p w:rsidR="00267892" w:rsidRPr="00E5115F" w:rsidRDefault="00267892" w:rsidP="00AD27E5">
            <w:pPr>
              <w:tabs>
                <w:tab w:val="left" w:pos="1380"/>
              </w:tabs>
              <w:spacing w:after="0"/>
              <w:ind w:left="284"/>
              <w:jc w:val="both"/>
            </w:pPr>
            <w:r w:rsidRPr="00E5115F">
              <w:rPr>
                <w:b/>
                <w:i/>
              </w:rPr>
              <w:t xml:space="preserve">elmélet </w:t>
            </w:r>
            <w:r w:rsidRPr="00E5115F">
              <w:t xml:space="preserve">– egy ismeretnek </w:t>
            </w:r>
            <w:r w:rsidRPr="00E5115F">
              <w:rPr>
                <w:b/>
                <w:i/>
              </w:rPr>
              <w:t>általános elvekből</w:t>
            </w:r>
            <w:r w:rsidRPr="00E5115F">
              <w:t xml:space="preserve"> </w:t>
            </w:r>
            <w:r w:rsidRPr="009C05AC">
              <w:rPr>
                <w:b/>
                <w:i/>
              </w:rPr>
              <w:t>és tapasztalatból</w:t>
            </w:r>
            <w:r w:rsidRPr="00E5115F">
              <w:t xml:space="preserve"> vett </w:t>
            </w:r>
            <w:r>
              <w:t xml:space="preserve">(azzal velük illesztett! – mert forrása a kötetlen </w:t>
            </w:r>
            <w:proofErr w:type="gramStart"/>
            <w:r>
              <w:t>intuíció</w:t>
            </w:r>
            <w:proofErr w:type="gramEnd"/>
            <w:r>
              <w:t xml:space="preserve"> is lehet) </w:t>
            </w:r>
            <w:r w:rsidRPr="00E5115F">
              <w:t>magyarázata</w:t>
            </w:r>
            <w:r w:rsidRPr="00E5115F">
              <w:rPr>
                <w:rStyle w:val="Lbjegyzet-hivatkozs"/>
              </w:rPr>
              <w:footnoteReference w:id="11"/>
            </w:r>
          </w:p>
        </w:tc>
      </w:tr>
      <w:tr w:rsidR="00267892" w:rsidRPr="00E5115F" w:rsidTr="00AD27E5">
        <w:tc>
          <w:tcPr>
            <w:tcW w:w="9180" w:type="dxa"/>
          </w:tcPr>
          <w:p w:rsidR="00267892" w:rsidRPr="00E5115F" w:rsidRDefault="00267892" w:rsidP="00AD27E5">
            <w:pPr>
              <w:tabs>
                <w:tab w:val="left" w:pos="1380"/>
              </w:tabs>
              <w:spacing w:after="0"/>
              <w:ind w:left="284"/>
              <w:jc w:val="both"/>
            </w:pPr>
            <w:r w:rsidRPr="00E5115F">
              <w:rPr>
                <w:b/>
                <w:i/>
              </w:rPr>
              <w:t>feltételezés</w:t>
            </w:r>
            <w:r w:rsidRPr="00E5115F">
              <w:t xml:space="preserve"> – még nem igazolt, de valószínű</w:t>
            </w:r>
            <w:r>
              <w:t>nek tekintett</w:t>
            </w:r>
            <w:r w:rsidRPr="00E5115F">
              <w:t xml:space="preserve"> elmélet</w:t>
            </w:r>
          </w:p>
        </w:tc>
      </w:tr>
      <w:tr w:rsidR="00267892" w:rsidRPr="00E5115F" w:rsidTr="00AD27E5">
        <w:tc>
          <w:tcPr>
            <w:tcW w:w="9180" w:type="dxa"/>
          </w:tcPr>
          <w:p w:rsidR="00267892" w:rsidRPr="00E5115F" w:rsidRDefault="00267892" w:rsidP="00AD27E5">
            <w:pPr>
              <w:tabs>
                <w:tab w:val="left" w:pos="1380"/>
              </w:tabs>
              <w:spacing w:after="0"/>
              <w:ind w:left="284"/>
              <w:jc w:val="both"/>
            </w:pPr>
            <w:proofErr w:type="gramStart"/>
            <w:r w:rsidRPr="00E5115F">
              <w:rPr>
                <w:b/>
                <w:i/>
              </w:rPr>
              <w:t>fikció</w:t>
            </w:r>
            <w:proofErr w:type="gramEnd"/>
            <w:r w:rsidRPr="00E5115F">
              <w:t xml:space="preserve"> – áttekinthetőbb tárgyalás kedvéért alkalmazott gondolat, fogalom</w:t>
            </w:r>
          </w:p>
        </w:tc>
      </w:tr>
      <w:tr w:rsidR="00267892" w:rsidRPr="00E5115F" w:rsidTr="00AD27E5">
        <w:tc>
          <w:tcPr>
            <w:tcW w:w="9180" w:type="dxa"/>
          </w:tcPr>
          <w:p w:rsidR="00267892" w:rsidRPr="00E5115F" w:rsidRDefault="00267892" w:rsidP="00AD27E5">
            <w:pPr>
              <w:tabs>
                <w:tab w:val="left" w:pos="1380"/>
              </w:tabs>
              <w:spacing w:after="0"/>
              <w:ind w:left="284"/>
              <w:jc w:val="both"/>
            </w:pPr>
            <w:r w:rsidRPr="00E5115F">
              <w:rPr>
                <w:b/>
                <w:i/>
              </w:rPr>
              <w:t>eszményítés</w:t>
            </w:r>
            <w:r>
              <w:t xml:space="preserve"> (modellezés) – az eszményi deduktív, idea jellegű </w:t>
            </w:r>
            <w:r w:rsidRPr="00E5115F">
              <w:t>határfogalom</w:t>
            </w:r>
            <w:r>
              <w:t xml:space="preserve"> (fogalmi konstrukció)</w:t>
            </w:r>
            <w:r w:rsidRPr="00E5115F">
              <w:t xml:space="preserve">, amelyet a valóság </w:t>
            </w:r>
            <w:proofErr w:type="gramStart"/>
            <w:r w:rsidRPr="00E5115F">
              <w:t>megközelít</w:t>
            </w:r>
            <w:proofErr w:type="gramEnd"/>
            <w:r w:rsidRPr="00E5115F">
              <w:t xml:space="preserve"> de nem ér el</w:t>
            </w:r>
          </w:p>
        </w:tc>
      </w:tr>
      <w:tr w:rsidR="00267892" w:rsidRPr="00E5115F" w:rsidTr="00AD27E5">
        <w:tc>
          <w:tcPr>
            <w:tcW w:w="9180" w:type="dxa"/>
          </w:tcPr>
          <w:p w:rsidR="00267892" w:rsidRPr="00E5115F" w:rsidRDefault="00267892" w:rsidP="00AD27E5">
            <w:pPr>
              <w:tabs>
                <w:tab w:val="left" w:pos="1380"/>
              </w:tabs>
              <w:spacing w:after="0"/>
            </w:pPr>
          </w:p>
        </w:tc>
      </w:tr>
      <w:tr w:rsidR="00267892" w:rsidRPr="00E5115F" w:rsidTr="00AD27E5">
        <w:tc>
          <w:tcPr>
            <w:tcW w:w="9180" w:type="dxa"/>
          </w:tcPr>
          <w:p w:rsidR="00267892" w:rsidRPr="00E5115F" w:rsidRDefault="00267892" w:rsidP="00AD27E5">
            <w:pPr>
              <w:tabs>
                <w:tab w:val="left" w:pos="1380"/>
              </w:tabs>
              <w:spacing w:after="0"/>
              <w:rPr>
                <w:i/>
              </w:rPr>
            </w:pPr>
            <w:proofErr w:type="spellStart"/>
            <w:r w:rsidRPr="00E5115F">
              <w:rPr>
                <w:i/>
              </w:rPr>
              <w:t>mindezek</w:t>
            </w:r>
            <w:proofErr w:type="spellEnd"/>
            <w:r w:rsidRPr="00E5115F">
              <w:rPr>
                <w:i/>
              </w:rPr>
              <w:t xml:space="preserve"> megjelenése, kódolása</w:t>
            </w:r>
            <w:r>
              <w:rPr>
                <w:i/>
              </w:rPr>
              <w:t>, tekintetbe vétele</w:t>
            </w:r>
            <w:r w:rsidRPr="00E5115F">
              <w:rPr>
                <w:i/>
              </w:rPr>
              <w:t xml:space="preserve"> a </w:t>
            </w:r>
            <w:proofErr w:type="gramStart"/>
            <w:r w:rsidRPr="00E5115F">
              <w:rPr>
                <w:i/>
              </w:rPr>
              <w:t>szimbolikus</w:t>
            </w:r>
            <w:proofErr w:type="gramEnd"/>
            <w:r w:rsidRPr="00E5115F">
              <w:rPr>
                <w:i/>
              </w:rPr>
              <w:t xml:space="preserve"> logikában</w:t>
            </w:r>
          </w:p>
          <w:p w:rsidR="00267892" w:rsidRPr="00E5115F" w:rsidRDefault="00267892" w:rsidP="00AD27E5">
            <w:pPr>
              <w:pStyle w:val="Listaszerbekezds"/>
              <w:tabs>
                <w:tab w:val="left" w:pos="1380"/>
              </w:tabs>
              <w:spacing w:after="0"/>
            </w:pPr>
            <w:r w:rsidRPr="00E5115F">
              <w:rPr>
                <w:i/>
              </w:rPr>
              <w:t>egy következő lépcsőfok</w:t>
            </w:r>
          </w:p>
        </w:tc>
      </w:tr>
    </w:tbl>
    <w:p w:rsidR="00267892" w:rsidRDefault="00267892" w:rsidP="00267892">
      <w:pPr>
        <w:rPr>
          <w:lang w:eastAsia="en-US"/>
        </w:rPr>
      </w:pPr>
    </w:p>
    <w:p w:rsidR="00267892" w:rsidRDefault="006C7FDD" w:rsidP="00267892">
      <w:pPr>
        <w:rPr>
          <w:sz w:val="22"/>
          <w:szCs w:val="22"/>
        </w:rPr>
      </w:pPr>
      <w:r>
        <w:rPr>
          <w:sz w:val="22"/>
          <w:szCs w:val="22"/>
        </w:rPr>
        <w:pict>
          <v:rect id="_x0000_i1273" style="width:452.15pt;height:1.5pt" o:hralign="center" o:hrstd="t" o:hr="t" fillcolor="#aca899" stroked="f"/>
        </w:pict>
      </w:r>
    </w:p>
    <w:p w:rsidR="00267892" w:rsidRDefault="00267892" w:rsidP="00267892">
      <w:pPr>
        <w:pStyle w:val="Cmsor3"/>
      </w:pPr>
      <w:bookmarkStart w:id="41" w:name="_Toc93784413"/>
      <w:bookmarkStart w:id="42" w:name="_Toc93897945"/>
      <w:r>
        <w:t>A logikai eszköztár kezdetektől való fejlődése II.</w:t>
      </w:r>
      <w:bookmarkEnd w:id="41"/>
      <w:bookmarkEnd w:id="42"/>
    </w:p>
    <w:p w:rsidR="00267892" w:rsidRPr="00E5115F" w:rsidRDefault="00267892" w:rsidP="00267892"/>
    <w:p w:rsidR="00267892" w:rsidRPr="00E5115F" w:rsidRDefault="00267892" w:rsidP="00267892">
      <w:pPr>
        <w:pStyle w:val="Alcm"/>
      </w:pPr>
      <w:bookmarkStart w:id="43" w:name="_Toc471595316"/>
      <w:bookmarkStart w:id="44" w:name="_Toc93264136"/>
      <w:r w:rsidRPr="00E5115F">
        <w:t>LOGIKAI-FOGALMI</w:t>
      </w:r>
      <w:r w:rsidRPr="00E5115F">
        <w:rPr>
          <w:caps/>
        </w:rPr>
        <w:t xml:space="preserve"> „TALAPZAT”</w:t>
      </w:r>
      <w:r w:rsidRPr="00E5115F">
        <w:t xml:space="preserve"> bővebb áttekintésben az axiomatikus tárgyalásmódhoz</w:t>
      </w:r>
      <w:bookmarkEnd w:id="43"/>
      <w:bookmarkEnd w:id="44"/>
    </w:p>
    <w:p w:rsidR="00267892" w:rsidRPr="00E5115F" w:rsidRDefault="00267892" w:rsidP="00267892">
      <w:r w:rsidRPr="00E5115F">
        <w:t xml:space="preserve">Az axiomatikus tárgyalásmód fogalmi </w:t>
      </w:r>
      <w:proofErr w:type="gramStart"/>
      <w:r w:rsidRPr="00E5115F">
        <w:t>inputja</w:t>
      </w:r>
      <w:proofErr w:type="gramEnd"/>
      <w:r w:rsidRPr="00E5115F">
        <w:t xml:space="preserve">, fogalmi előfeltétele, „fogalmi talapzata” kimerítő tárgyalásban több kötetre terjedő is lehetne. Itt </w:t>
      </w:r>
      <w:r w:rsidRPr="00E5115F">
        <w:rPr>
          <w:b/>
        </w:rPr>
        <w:t>az axiomatikus tárgyalásmód fogalmi talapzatának mibenlétét érzékeltető</w:t>
      </w:r>
      <w:r>
        <w:rPr>
          <w:b/>
        </w:rPr>
        <w:t xml:space="preserve"> </w:t>
      </w:r>
      <w:r w:rsidRPr="00D3603D">
        <w:t>(előbbi</w:t>
      </w:r>
      <w:r>
        <w:t xml:space="preserve"> táblázatnál</w:t>
      </w:r>
      <w:r w:rsidRPr="00D3603D">
        <w:t xml:space="preserve"> részletesebb)</w:t>
      </w:r>
      <w:r w:rsidRPr="00E5115F">
        <w:rPr>
          <w:b/>
        </w:rPr>
        <w:t xml:space="preserve"> felsorolás következik</w:t>
      </w:r>
      <w:r w:rsidRPr="00E5115F">
        <w:t>. Nem használok a fogalmak terjedelmét, egymáshoz való viszonyát mutató ábrákat (</w:t>
      </w:r>
      <w:proofErr w:type="spellStart"/>
      <w:r w:rsidRPr="00E5115F">
        <w:t>Venn</w:t>
      </w:r>
      <w:proofErr w:type="spellEnd"/>
      <w:r w:rsidRPr="00E5115F">
        <w:t xml:space="preserve"> diagramot), fogalmi rendszer összefüggést jelző hálót (gráfot) és a kibernetikával megjelenő visszacsatolási logikai kapcsolási ábrákat.</w:t>
      </w:r>
    </w:p>
    <w:p w:rsidR="00267892" w:rsidRDefault="00267892" w:rsidP="00267892">
      <w:pPr>
        <w:pStyle w:val="Cmsor3"/>
      </w:pPr>
      <w:bookmarkStart w:id="45" w:name="_Toc93264137"/>
      <w:bookmarkStart w:id="46" w:name="_Toc93784414"/>
      <w:bookmarkStart w:id="47" w:name="_Toc93897946"/>
      <w:proofErr w:type="gramStart"/>
      <w:r>
        <w:t>Egzakt</w:t>
      </w:r>
      <w:proofErr w:type="gramEnd"/>
      <w:r>
        <w:t>-axiomatikus f</w:t>
      </w:r>
      <w:r w:rsidRPr="00E5115F">
        <w:t>ogalomhasználati alapok</w:t>
      </w:r>
      <w:bookmarkEnd w:id="45"/>
      <w:r>
        <w:t xml:space="preserve"> logikai kiépülésének útja</w:t>
      </w:r>
      <w:bookmarkEnd w:id="46"/>
      <w:bookmarkEnd w:id="47"/>
      <w:r>
        <w:t xml:space="preserve"> </w:t>
      </w:r>
    </w:p>
    <w:p w:rsidR="00267892" w:rsidRPr="00E5115F" w:rsidRDefault="00267892" w:rsidP="00267892">
      <w:r>
        <w:t>Feltételezhető történeti és logikai sorrendben</w:t>
      </w:r>
      <w:r>
        <w:rPr>
          <w:rStyle w:val="Lbjegyzet-hivatkozs"/>
        </w:rPr>
        <w:footnoteReference w:id="12"/>
      </w:r>
    </w:p>
    <w:p w:rsidR="00267892" w:rsidRPr="00E5115F" w:rsidRDefault="00267892" w:rsidP="00267892">
      <w:pPr>
        <w:pStyle w:val="Listaszerbekezds"/>
        <w:numPr>
          <w:ilvl w:val="0"/>
          <w:numId w:val="14"/>
        </w:numPr>
        <w:spacing w:before="100" w:beforeAutospacing="1" w:after="100" w:afterAutospacing="1"/>
        <w:ind w:left="360"/>
      </w:pPr>
      <w:r w:rsidRPr="00E5115F">
        <w:rPr>
          <w:b/>
        </w:rPr>
        <w:t>gondolkodás,</w:t>
      </w:r>
      <w:r w:rsidRPr="00E5115F">
        <w:t xml:space="preserve"> gondolatok</w:t>
      </w:r>
    </w:p>
    <w:p w:rsidR="00267892" w:rsidRPr="00E5115F" w:rsidRDefault="00267892" w:rsidP="00267892">
      <w:pPr>
        <w:pStyle w:val="Listaszerbekezds"/>
        <w:numPr>
          <w:ilvl w:val="1"/>
          <w:numId w:val="14"/>
        </w:numPr>
        <w:spacing w:before="100" w:beforeAutospacing="1" w:after="100" w:afterAutospacing="1"/>
      </w:pPr>
      <w:r w:rsidRPr="00E5115F">
        <w:t xml:space="preserve">az </w:t>
      </w:r>
      <w:proofErr w:type="gramStart"/>
      <w:r w:rsidRPr="00E5115F">
        <w:t>ember gondolkodó</w:t>
      </w:r>
      <w:proofErr w:type="gramEnd"/>
      <w:r w:rsidRPr="00E5115F">
        <w:t xml:space="preserve"> lény</w:t>
      </w:r>
    </w:p>
    <w:p w:rsidR="00267892" w:rsidRPr="00E5115F" w:rsidRDefault="00267892" w:rsidP="00267892">
      <w:pPr>
        <w:pStyle w:val="Listaszerbekezds"/>
        <w:numPr>
          <w:ilvl w:val="1"/>
          <w:numId w:val="14"/>
        </w:numPr>
        <w:spacing w:before="100" w:beforeAutospacing="1" w:after="100" w:afterAutospacing="1"/>
      </w:pPr>
      <w:r w:rsidRPr="00E5115F">
        <w:t>a gondolkodás érzelmileg befolyásolt értelmi tevékenység</w:t>
      </w:r>
    </w:p>
    <w:p w:rsidR="00267892" w:rsidRPr="00E5115F" w:rsidRDefault="00267892" w:rsidP="00267892">
      <w:pPr>
        <w:pStyle w:val="Listaszerbekezds"/>
        <w:numPr>
          <w:ilvl w:val="1"/>
          <w:numId w:val="14"/>
        </w:numPr>
        <w:spacing w:before="100" w:beforeAutospacing="1" w:after="100" w:afterAutospacing="1"/>
      </w:pPr>
      <w:r w:rsidRPr="00E5115F">
        <w:t>a gondolkodás „ősi”, „eredeti” eredménye a futó, múlandó, alaktalan gondolat, amit nehéz kifejezni, másnak jelezni</w:t>
      </w:r>
    </w:p>
    <w:p w:rsidR="00267892" w:rsidRPr="00E5115F" w:rsidRDefault="00267892" w:rsidP="00267892">
      <w:pPr>
        <w:pStyle w:val="Listaszerbekezds"/>
        <w:numPr>
          <w:ilvl w:val="1"/>
          <w:numId w:val="14"/>
        </w:numPr>
        <w:spacing w:before="100" w:beforeAutospacing="1" w:after="100" w:afterAutospacing="1"/>
      </w:pPr>
      <w:r w:rsidRPr="00E5115F">
        <w:t>a határozott, maradandó, jól kifejezhető gondolat (egysége, állandósult és közölhető modulja</w:t>
      </w:r>
      <w:proofErr w:type="gramStart"/>
      <w:r w:rsidRPr="00E5115F">
        <w:t>?!</w:t>
      </w:r>
      <w:proofErr w:type="gramEnd"/>
      <w:r w:rsidRPr="00E5115F">
        <w:t>) a fogalom</w:t>
      </w:r>
    </w:p>
    <w:p w:rsidR="00267892" w:rsidRPr="00E5115F" w:rsidRDefault="00267892" w:rsidP="00267892">
      <w:pPr>
        <w:pStyle w:val="Listaszerbekezds"/>
        <w:numPr>
          <w:ilvl w:val="0"/>
          <w:numId w:val="14"/>
        </w:numPr>
        <w:spacing w:before="100" w:beforeAutospacing="1" w:after="100" w:afterAutospacing="1"/>
        <w:ind w:left="360"/>
        <w:rPr>
          <w:b/>
        </w:rPr>
      </w:pPr>
      <w:r w:rsidRPr="00E5115F">
        <w:rPr>
          <w:b/>
        </w:rPr>
        <w:t>fogalmak</w:t>
      </w:r>
    </w:p>
    <w:p w:rsidR="00267892" w:rsidRPr="00E5115F" w:rsidRDefault="00267892" w:rsidP="00267892">
      <w:pPr>
        <w:pStyle w:val="Listaszerbekezds"/>
        <w:numPr>
          <w:ilvl w:val="1"/>
          <w:numId w:val="14"/>
        </w:numPr>
        <w:spacing w:before="100" w:beforeAutospacing="1" w:after="100" w:afterAutospacing="1"/>
      </w:pPr>
      <w:r w:rsidRPr="00E5115F">
        <w:rPr>
          <w:b/>
        </w:rPr>
        <w:t xml:space="preserve">feltételezhető </w:t>
      </w:r>
      <w:proofErr w:type="spellStart"/>
      <w:r w:rsidRPr="00E5115F">
        <w:rPr>
          <w:b/>
        </w:rPr>
        <w:t>differenciálatlan</w:t>
      </w:r>
      <w:proofErr w:type="spellEnd"/>
      <w:r w:rsidRPr="00E5115F">
        <w:rPr>
          <w:b/>
        </w:rPr>
        <w:t xml:space="preserve"> „ősfogalmak” </w:t>
      </w:r>
    </w:p>
    <w:p w:rsidR="00267892" w:rsidRPr="00E5115F" w:rsidRDefault="00267892" w:rsidP="00267892">
      <w:pPr>
        <w:pStyle w:val="Listaszerbekezds"/>
        <w:numPr>
          <w:ilvl w:val="2"/>
          <w:numId w:val="14"/>
        </w:numPr>
        <w:spacing w:before="100" w:beforeAutospacing="1" w:after="100" w:afterAutospacing="1"/>
      </w:pPr>
      <w:r w:rsidRPr="00E5115F">
        <w:t xml:space="preserve">tagolatlan az „ősfogalmak” köre, nincsenek szófajok, ragok </w:t>
      </w:r>
      <w:proofErr w:type="spellStart"/>
      <w:r w:rsidRPr="00E5115F">
        <w:t>stb</w:t>
      </w:r>
      <w:proofErr w:type="spellEnd"/>
      <w:r w:rsidRPr="00E5115F">
        <w:t>, vélhetően a beszélt nyelvek által kifejezhető legősibb gondolat-tartalmi elemek</w:t>
      </w:r>
    </w:p>
    <w:p w:rsidR="00267892" w:rsidRPr="00E5115F" w:rsidRDefault="00267892" w:rsidP="00267892">
      <w:pPr>
        <w:pStyle w:val="Listaszerbekezds"/>
        <w:numPr>
          <w:ilvl w:val="2"/>
          <w:numId w:val="14"/>
        </w:numPr>
        <w:spacing w:before="100" w:beforeAutospacing="1" w:after="100" w:afterAutospacing="1"/>
      </w:pPr>
      <w:r w:rsidRPr="00E5115F">
        <w:rPr>
          <w:b/>
        </w:rPr>
        <w:lastRenderedPageBreak/>
        <w:t>az ősfogalmak kifejezése együtt a spontán tagolatlan megnyilvánulásokkal, jelzésekkel</w:t>
      </w:r>
      <w:r w:rsidRPr="00E5115F">
        <w:t xml:space="preserve"> (mozdulattal, hanggal, a helyzettől függően értelmezhetően)</w:t>
      </w:r>
      <w:r>
        <w:rPr>
          <w:rStyle w:val="Lbjegyzet-hivatkozs"/>
        </w:rPr>
        <w:footnoteReference w:id="13"/>
      </w:r>
    </w:p>
    <w:p w:rsidR="00267892" w:rsidRPr="00E5115F" w:rsidRDefault="00267892" w:rsidP="00267892">
      <w:pPr>
        <w:pStyle w:val="Listaszerbekezds"/>
        <w:numPr>
          <w:ilvl w:val="1"/>
          <w:numId w:val="14"/>
        </w:numPr>
        <w:spacing w:before="100" w:beforeAutospacing="1" w:after="100" w:afterAutospacing="1"/>
      </w:pPr>
      <w:r w:rsidRPr="00E5115F">
        <w:rPr>
          <w:b/>
        </w:rPr>
        <w:t xml:space="preserve">differenciált fogalmak </w:t>
      </w:r>
    </w:p>
    <w:p w:rsidR="00267892" w:rsidRPr="00E5115F" w:rsidRDefault="00267892" w:rsidP="00267892">
      <w:pPr>
        <w:pStyle w:val="Listaszerbekezds"/>
        <w:numPr>
          <w:ilvl w:val="2"/>
          <w:numId w:val="14"/>
        </w:numPr>
        <w:spacing w:before="100" w:beforeAutospacing="1" w:after="100" w:afterAutospacing="1"/>
      </w:pPr>
      <w:r w:rsidRPr="00E5115F">
        <w:t>kialakultak a fogalmak típusai, e különféle típusú fogalmak használata a nyelvi szerkezet kifejlődését eredményezi (de legalábbis azzal jár együtt, azzal kölcsönhatásban van, tehát a fogalmi típusok kialakulása és a nyelvi szerkezet kialakulása egyazon folyamat lehetett)</w:t>
      </w:r>
    </w:p>
    <w:p w:rsidR="00267892" w:rsidRPr="00E5115F" w:rsidRDefault="00267892" w:rsidP="00267892">
      <w:pPr>
        <w:pStyle w:val="Listaszerbekezds"/>
        <w:numPr>
          <w:ilvl w:val="1"/>
          <w:numId w:val="14"/>
        </w:numPr>
        <w:spacing w:before="100" w:beforeAutospacing="1" w:after="100" w:afterAutospacing="1"/>
      </w:pPr>
      <w:r w:rsidRPr="00E5115F">
        <w:t xml:space="preserve">a </w:t>
      </w:r>
      <w:r w:rsidRPr="00E5115F">
        <w:rPr>
          <w:b/>
        </w:rPr>
        <w:t>fogalmak kezelésének módjai</w:t>
      </w:r>
      <w:r w:rsidRPr="00E5115F">
        <w:t xml:space="preserve"> (mint az </w:t>
      </w:r>
      <w:proofErr w:type="gramStart"/>
      <w:r w:rsidRPr="00E5115F">
        <w:t>ítélet alkotásra</w:t>
      </w:r>
      <w:proofErr w:type="gramEnd"/>
      <w:r w:rsidRPr="00E5115F">
        <w:t xml:space="preserve"> előkészületet)</w:t>
      </w:r>
    </w:p>
    <w:p w:rsidR="00267892" w:rsidRPr="00E5115F" w:rsidRDefault="00267892" w:rsidP="00267892">
      <w:pPr>
        <w:pStyle w:val="Listaszerbekezds"/>
        <w:numPr>
          <w:ilvl w:val="2"/>
          <w:numId w:val="14"/>
        </w:numPr>
        <w:spacing w:before="100" w:beforeAutospacing="1" w:after="100" w:afterAutospacing="1"/>
      </w:pPr>
      <w:r w:rsidRPr="00E5115F">
        <w:t>például önmagában és egymással összevetve</w:t>
      </w:r>
    </w:p>
    <w:p w:rsidR="00267892" w:rsidRPr="00E5115F" w:rsidRDefault="00267892" w:rsidP="00267892">
      <w:pPr>
        <w:pStyle w:val="Listaszerbekezds"/>
        <w:numPr>
          <w:ilvl w:val="0"/>
          <w:numId w:val="14"/>
        </w:numPr>
        <w:spacing w:before="100" w:beforeAutospacing="1" w:after="100" w:afterAutospacing="1"/>
        <w:ind w:left="360"/>
        <w:rPr>
          <w:b/>
        </w:rPr>
      </w:pPr>
      <w:r w:rsidRPr="00E5115F">
        <w:rPr>
          <w:b/>
        </w:rPr>
        <w:t>a szó</w:t>
      </w:r>
      <w:r w:rsidRPr="00E5115F">
        <w:t xml:space="preserve"> és a tovább a szó nyelvtani szerkezetben, a mondat </w:t>
      </w:r>
      <w:proofErr w:type="spellStart"/>
      <w:r w:rsidRPr="00E5115F">
        <w:t>stb</w:t>
      </w:r>
      <w:proofErr w:type="spellEnd"/>
    </w:p>
    <w:p w:rsidR="00267892" w:rsidRPr="00E5115F" w:rsidRDefault="00267892" w:rsidP="00267892">
      <w:pPr>
        <w:pStyle w:val="Listaszerbekezds"/>
        <w:numPr>
          <w:ilvl w:val="1"/>
          <w:numId w:val="14"/>
        </w:numPr>
        <w:spacing w:before="100" w:beforeAutospacing="1" w:after="100" w:afterAutospacing="1"/>
        <w:rPr>
          <w:b/>
        </w:rPr>
      </w:pPr>
      <w:r w:rsidRPr="00E5115F">
        <w:t>a szó a fogalom kimondott jele, kifejezése, közlési eszköze</w:t>
      </w:r>
    </w:p>
    <w:p w:rsidR="00267892" w:rsidRPr="00E5115F" w:rsidRDefault="00267892" w:rsidP="00267892">
      <w:pPr>
        <w:pStyle w:val="Listaszerbekezds"/>
        <w:numPr>
          <w:ilvl w:val="0"/>
          <w:numId w:val="14"/>
        </w:numPr>
        <w:spacing w:before="100" w:beforeAutospacing="1" w:after="100" w:afterAutospacing="1"/>
        <w:ind w:left="360"/>
        <w:rPr>
          <w:b/>
        </w:rPr>
      </w:pPr>
      <w:r w:rsidRPr="00E5115F">
        <w:rPr>
          <w:b/>
        </w:rPr>
        <w:t>nyelvi kijelentések</w:t>
      </w:r>
    </w:p>
    <w:p w:rsidR="00267892" w:rsidRPr="00E5115F" w:rsidRDefault="00267892" w:rsidP="00267892">
      <w:pPr>
        <w:pStyle w:val="Listaszerbekezds"/>
        <w:numPr>
          <w:ilvl w:val="1"/>
          <w:numId w:val="14"/>
        </w:numPr>
        <w:spacing w:before="100" w:beforeAutospacing="1" w:after="100" w:afterAutospacing="1"/>
      </w:pPr>
      <w:r w:rsidRPr="00E5115F">
        <w:t>a nyelvi kijelentés szavakból építkezik - alapeszköze, alapvető egysége a szó</w:t>
      </w:r>
    </w:p>
    <w:p w:rsidR="00267892" w:rsidRPr="00E5115F" w:rsidRDefault="00267892" w:rsidP="00267892">
      <w:pPr>
        <w:pStyle w:val="Listaszerbekezds"/>
        <w:numPr>
          <w:ilvl w:val="1"/>
          <w:numId w:val="14"/>
        </w:numPr>
        <w:spacing w:before="100" w:beforeAutospacing="1" w:after="100" w:afterAutospacing="1"/>
      </w:pPr>
      <w:r w:rsidRPr="00E5115F">
        <w:rPr>
          <w:b/>
        </w:rPr>
        <w:t>őskijelentés</w:t>
      </w:r>
      <w:r w:rsidRPr="00E5115F">
        <w:t xml:space="preserve"> </w:t>
      </w:r>
    </w:p>
    <w:p w:rsidR="00267892" w:rsidRPr="00E5115F" w:rsidRDefault="00267892" w:rsidP="00267892">
      <w:pPr>
        <w:pStyle w:val="Listaszerbekezds"/>
        <w:numPr>
          <w:ilvl w:val="2"/>
          <w:numId w:val="14"/>
        </w:numPr>
        <w:spacing w:before="100" w:beforeAutospacing="1" w:after="100" w:afterAutospacing="1"/>
      </w:pPr>
      <w:r w:rsidRPr="00E5115F">
        <w:t>az alany és az állítmány még nem válik el egymástól, de már kijelentés, amely már a valóságról alkotott, valamiképpen közölhető fogalommal él</w:t>
      </w:r>
    </w:p>
    <w:p w:rsidR="00267892" w:rsidRPr="00E5115F" w:rsidRDefault="00267892" w:rsidP="00267892">
      <w:pPr>
        <w:pStyle w:val="Listaszerbekezds"/>
        <w:numPr>
          <w:ilvl w:val="2"/>
          <w:numId w:val="14"/>
        </w:numPr>
        <w:spacing w:before="100" w:beforeAutospacing="1" w:after="100" w:afterAutospacing="1"/>
      </w:pPr>
      <w:r w:rsidRPr="00E5115F">
        <w:t>a kijelentés egy mondat-fajta, és a kérdő, felszólító, óhajtó mondatfajtákat nem tekintjük kijelentésnek - ha az őskijelentést egy tagolatlan „ősmondatnak” is tekintjük, akkor lehet beszélni a kérdő, felszólító, óhajtó „ősmondatfajtákról (amiket azonban már ebben az ősi állapotban is logikai szempontból elválasztunk a kijelentéstől)</w:t>
      </w:r>
    </w:p>
    <w:p w:rsidR="00267892" w:rsidRPr="00E5115F" w:rsidRDefault="00267892" w:rsidP="00267892">
      <w:pPr>
        <w:pStyle w:val="Listaszerbekezds"/>
        <w:numPr>
          <w:ilvl w:val="1"/>
          <w:numId w:val="14"/>
        </w:numPr>
        <w:spacing w:before="100" w:beforeAutospacing="1" w:after="100" w:afterAutospacing="1"/>
      </w:pPr>
      <w:r w:rsidRPr="00E5115F">
        <w:rPr>
          <w:b/>
        </w:rPr>
        <w:t>egyszerű („természetes”) kijelentés</w:t>
      </w:r>
      <w:r w:rsidRPr="00E5115F">
        <w:t xml:space="preserve">. </w:t>
      </w:r>
    </w:p>
    <w:p w:rsidR="00267892" w:rsidRPr="00E5115F" w:rsidRDefault="00267892" w:rsidP="00267892">
      <w:pPr>
        <w:pStyle w:val="Listaszerbekezds"/>
        <w:numPr>
          <w:ilvl w:val="2"/>
          <w:numId w:val="14"/>
        </w:numPr>
        <w:spacing w:before="100" w:beforeAutospacing="1" w:after="100" w:afterAutospacing="1"/>
      </w:pPr>
      <w:r w:rsidRPr="00E5115F">
        <w:t xml:space="preserve">az alany és az állítmány egymástól elkülönült két külön </w:t>
      </w:r>
      <w:proofErr w:type="gramStart"/>
      <w:r w:rsidRPr="00E5115F">
        <w:t>funkció</w:t>
      </w:r>
      <w:proofErr w:type="gramEnd"/>
      <w:r w:rsidRPr="00E5115F">
        <w:t>, legalább két szóval jelölt külön összetevő a kijelentésben</w:t>
      </w:r>
    </w:p>
    <w:p w:rsidR="00267892" w:rsidRPr="00E5115F" w:rsidRDefault="00267892" w:rsidP="00267892">
      <w:pPr>
        <w:pStyle w:val="Listaszerbekezds"/>
        <w:numPr>
          <w:ilvl w:val="2"/>
          <w:numId w:val="14"/>
        </w:numPr>
        <w:spacing w:before="100" w:beforeAutospacing="1" w:after="100" w:afterAutospacing="1"/>
      </w:pPr>
      <w:r w:rsidRPr="00E5115F">
        <w:t>másként mondatnak is (ez esetben tőmondatnak is) nevezhetjük a kijelentést</w:t>
      </w:r>
    </w:p>
    <w:p w:rsidR="00267892" w:rsidRPr="00E5115F" w:rsidRDefault="00267892" w:rsidP="00267892">
      <w:pPr>
        <w:pStyle w:val="Listaszerbekezds"/>
        <w:numPr>
          <w:ilvl w:val="2"/>
          <w:numId w:val="14"/>
        </w:numPr>
        <w:spacing w:before="100" w:beforeAutospacing="1" w:after="100" w:afterAutospacing="1"/>
      </w:pPr>
      <w:r w:rsidRPr="00E5115F">
        <w:rPr>
          <w:b/>
        </w:rPr>
        <w:t xml:space="preserve">a kijelentés </w:t>
      </w:r>
      <w:proofErr w:type="gramStart"/>
      <w:r w:rsidRPr="00E5115F">
        <w:rPr>
          <w:b/>
        </w:rPr>
        <w:t>tipizálhatósága</w:t>
      </w:r>
      <w:proofErr w:type="gramEnd"/>
      <w:r w:rsidRPr="00E5115F">
        <w:rPr>
          <w:b/>
        </w:rPr>
        <w:t xml:space="preserve"> (logikai tipizálása)</w:t>
      </w:r>
      <w:r w:rsidRPr="00E5115F">
        <w:t xml:space="preserve"> válik a görög filozófusok (máig hatóan </w:t>
      </w:r>
      <w:proofErr w:type="spellStart"/>
      <w:r w:rsidRPr="00E5115F">
        <w:t>Arisztotelesz</w:t>
      </w:r>
      <w:proofErr w:type="spellEnd"/>
      <w:r w:rsidRPr="00E5115F">
        <w:t>) egyik fő törekvésévé</w:t>
      </w:r>
    </w:p>
    <w:p w:rsidR="00267892" w:rsidRPr="00E5115F" w:rsidRDefault="00267892" w:rsidP="00267892">
      <w:pPr>
        <w:pStyle w:val="Listaszerbekezds"/>
        <w:numPr>
          <w:ilvl w:val="1"/>
          <w:numId w:val="14"/>
        </w:numPr>
        <w:spacing w:before="100" w:beforeAutospacing="1" w:after="100" w:afterAutospacing="1"/>
      </w:pPr>
      <w:r w:rsidRPr="00E5115F">
        <w:rPr>
          <w:b/>
        </w:rPr>
        <w:t>összetett („természetes”) kijelentések</w:t>
      </w:r>
      <w:r w:rsidRPr="00E5115F">
        <w:t xml:space="preserve"> </w:t>
      </w:r>
    </w:p>
    <w:p w:rsidR="00267892" w:rsidRPr="00E5115F" w:rsidRDefault="00267892" w:rsidP="00267892">
      <w:pPr>
        <w:pStyle w:val="Listaszerbekezds"/>
        <w:numPr>
          <w:ilvl w:val="2"/>
          <w:numId w:val="14"/>
        </w:numPr>
        <w:spacing w:before="100" w:beforeAutospacing="1" w:after="100" w:afterAutospacing="1"/>
      </w:pPr>
      <w:r w:rsidRPr="00E5115F">
        <w:t xml:space="preserve">az egyre bonyolódó mondatszerkezetekben tetten érhetően – alany, állítmány, tárgy, határozó </w:t>
      </w:r>
      <w:proofErr w:type="spellStart"/>
      <w:r w:rsidRPr="00E5115F">
        <w:t>stb</w:t>
      </w:r>
      <w:proofErr w:type="spellEnd"/>
    </w:p>
    <w:p w:rsidR="00267892" w:rsidRPr="00E5115F" w:rsidRDefault="00267892" w:rsidP="00267892">
      <w:pPr>
        <w:pStyle w:val="Listaszerbekezds"/>
        <w:numPr>
          <w:ilvl w:val="0"/>
          <w:numId w:val="14"/>
        </w:numPr>
        <w:spacing w:before="100" w:beforeAutospacing="1" w:after="100" w:afterAutospacing="1"/>
        <w:ind w:left="360"/>
        <w:rPr>
          <w:b/>
        </w:rPr>
      </w:pPr>
      <w:proofErr w:type="spellStart"/>
      <w:r w:rsidRPr="00E5115F">
        <w:rPr>
          <w:b/>
        </w:rPr>
        <w:t>logikailag</w:t>
      </w:r>
      <w:proofErr w:type="spellEnd"/>
      <w:r w:rsidRPr="00E5115F">
        <w:rPr>
          <w:b/>
        </w:rPr>
        <w:t xml:space="preserve"> egyértelmű</w:t>
      </w:r>
      <w:r>
        <w:rPr>
          <w:b/>
        </w:rPr>
        <w:t xml:space="preserve"> (egyértelműségükben elemezhető)</w:t>
      </w:r>
      <w:r w:rsidRPr="00E5115F">
        <w:rPr>
          <w:b/>
        </w:rPr>
        <w:t xml:space="preserve"> kijelentések</w:t>
      </w:r>
    </w:p>
    <w:p w:rsidR="00267892" w:rsidRPr="00E5115F" w:rsidRDefault="00267892" w:rsidP="00267892">
      <w:pPr>
        <w:pStyle w:val="Listaszerbekezds"/>
        <w:numPr>
          <w:ilvl w:val="1"/>
          <w:numId w:val="14"/>
        </w:numPr>
        <w:spacing w:before="100" w:beforeAutospacing="1" w:after="100" w:afterAutospacing="1"/>
      </w:pPr>
      <w:r w:rsidRPr="00E5115F">
        <w:rPr>
          <w:b/>
        </w:rPr>
        <w:t>logikai műveleteket</w:t>
      </w:r>
      <w:r w:rsidRPr="00E5115F">
        <w:t xml:space="preserve"> végezhetünk a valóságról alkotott fogalmakkal (amelyeket kijelentésekbe foglalunk)</w:t>
      </w:r>
    </w:p>
    <w:p w:rsidR="00267892" w:rsidRPr="00E5115F" w:rsidRDefault="00267892" w:rsidP="00267892">
      <w:pPr>
        <w:pStyle w:val="Listaszerbekezds"/>
        <w:numPr>
          <w:ilvl w:val="2"/>
          <w:numId w:val="14"/>
        </w:numPr>
        <w:spacing w:before="100" w:beforeAutospacing="1" w:after="100" w:afterAutospacing="1"/>
      </w:pPr>
      <w:r w:rsidRPr="00E5115F">
        <w:t xml:space="preserve">ítélet, </w:t>
      </w:r>
    </w:p>
    <w:p w:rsidR="00267892" w:rsidRPr="00E5115F" w:rsidRDefault="00267892" w:rsidP="00267892">
      <w:pPr>
        <w:pStyle w:val="Listaszerbekezds"/>
        <w:numPr>
          <w:ilvl w:val="2"/>
          <w:numId w:val="14"/>
        </w:numPr>
        <w:spacing w:before="100" w:beforeAutospacing="1" w:after="100" w:afterAutospacing="1"/>
      </w:pPr>
      <w:r w:rsidRPr="00E5115F">
        <w:t>következtetés,</w:t>
      </w:r>
    </w:p>
    <w:p w:rsidR="00267892" w:rsidRPr="00E5115F" w:rsidRDefault="00267892" w:rsidP="00267892">
      <w:pPr>
        <w:pStyle w:val="Listaszerbekezds"/>
        <w:numPr>
          <w:ilvl w:val="2"/>
          <w:numId w:val="14"/>
        </w:numPr>
        <w:spacing w:before="100" w:beforeAutospacing="1" w:after="100" w:afterAutospacing="1"/>
      </w:pPr>
      <w:r w:rsidRPr="00E5115F">
        <w:t>„azonos átalakítás</w:t>
      </w:r>
      <w:proofErr w:type="gramStart"/>
      <w:r w:rsidRPr="00E5115F">
        <w:t>” …</w:t>
      </w:r>
      <w:proofErr w:type="gramEnd"/>
      <w:r w:rsidRPr="00E5115F">
        <w:t xml:space="preserve"> lásd később</w:t>
      </w:r>
    </w:p>
    <w:p w:rsidR="00267892" w:rsidRPr="00E5115F" w:rsidRDefault="00267892" w:rsidP="00267892">
      <w:pPr>
        <w:pStyle w:val="Listaszerbekezds"/>
        <w:numPr>
          <w:ilvl w:val="1"/>
          <w:numId w:val="14"/>
        </w:numPr>
        <w:spacing w:before="100" w:beforeAutospacing="1" w:after="100" w:afterAutospacing="1"/>
        <w:rPr>
          <w:b/>
          <w:i/>
          <w:u w:val="single"/>
        </w:rPr>
      </w:pPr>
      <w:r w:rsidRPr="00E5115F">
        <w:rPr>
          <w:b/>
        </w:rPr>
        <w:t>Ítélet – kijelentés – állítás – kifejezés</w:t>
      </w:r>
    </w:p>
    <w:p w:rsidR="00267892" w:rsidRPr="00E5115F" w:rsidRDefault="00267892" w:rsidP="00267892">
      <w:pPr>
        <w:pStyle w:val="Listaszerbekezds"/>
        <w:numPr>
          <w:ilvl w:val="4"/>
          <w:numId w:val="14"/>
        </w:numPr>
        <w:spacing w:before="100" w:beforeAutospacing="1" w:after="100" w:afterAutospacing="1"/>
        <w:rPr>
          <w:i/>
          <w:u w:val="single"/>
        </w:rPr>
      </w:pPr>
      <w:proofErr w:type="gramStart"/>
      <w:r w:rsidRPr="00E5115F">
        <w:t>közeli jelentésű</w:t>
      </w:r>
      <w:proofErr w:type="gramEnd"/>
      <w:r w:rsidRPr="00E5115F">
        <w:t xml:space="preserve"> szavak, amelyeket hol szinonimaként használnak a magyar nyelvben, hol egymást részben fedő </w:t>
      </w:r>
      <w:proofErr w:type="spellStart"/>
      <w:r w:rsidRPr="00E5115F">
        <w:t>tartalmúként</w:t>
      </w:r>
      <w:proofErr w:type="spellEnd"/>
      <w:r w:rsidRPr="00E5115F">
        <w:t xml:space="preserve">, hol meg különböző legfeljebb kapcsolódó </w:t>
      </w:r>
      <w:proofErr w:type="spellStart"/>
      <w:r w:rsidRPr="00E5115F">
        <w:t>tartalmúként</w:t>
      </w:r>
      <w:proofErr w:type="spellEnd"/>
      <w:r w:rsidRPr="00E5115F">
        <w:t xml:space="preserve"> (szerzőnként eltérően) – itt most egy változat következik</w:t>
      </w:r>
    </w:p>
    <w:p w:rsidR="00267892" w:rsidRPr="00E5115F" w:rsidRDefault="00267892" w:rsidP="00267892">
      <w:pPr>
        <w:pStyle w:val="Listaszerbekezds"/>
        <w:numPr>
          <w:ilvl w:val="3"/>
          <w:numId w:val="14"/>
        </w:numPr>
        <w:spacing w:before="100" w:beforeAutospacing="1" w:after="100" w:afterAutospacing="1"/>
        <w:rPr>
          <w:spacing w:val="20"/>
        </w:rPr>
      </w:pPr>
      <w:r w:rsidRPr="00E5115F">
        <w:rPr>
          <w:b/>
        </w:rPr>
        <w:t>ítélet</w:t>
      </w:r>
      <w:r w:rsidRPr="00E5115F">
        <w:rPr>
          <w:spacing w:val="20"/>
        </w:rPr>
        <w:t xml:space="preserve"> (logikai művelettel összekapcsolt fogalmak),</w:t>
      </w:r>
    </w:p>
    <w:p w:rsidR="00267892" w:rsidRPr="00E5115F" w:rsidRDefault="00267892" w:rsidP="00267892">
      <w:pPr>
        <w:pStyle w:val="Listaszerbekezds"/>
        <w:numPr>
          <w:ilvl w:val="3"/>
          <w:numId w:val="14"/>
        </w:numPr>
        <w:spacing w:before="100" w:beforeAutospacing="1" w:after="100" w:afterAutospacing="1"/>
      </w:pPr>
      <w:r w:rsidRPr="00E5115F">
        <w:rPr>
          <w:b/>
        </w:rPr>
        <w:t>a kijelentés</w:t>
      </w:r>
      <w:r w:rsidRPr="00E5115F">
        <w:rPr>
          <w:spacing w:val="20"/>
        </w:rPr>
        <w:t xml:space="preserve"> felfogható a beszéd által jelölt (beszédbe kódolt) ítéletnek </w:t>
      </w:r>
      <w:r w:rsidRPr="00E5115F">
        <w:t>(kijelentő módú ítélet a kétértékű logikában - biztosan nem tartozik hozzá a kérdő, óhajtó, felszólító mód)</w:t>
      </w:r>
    </w:p>
    <w:p w:rsidR="00267892" w:rsidRPr="00E5115F" w:rsidRDefault="00267892" w:rsidP="00267892">
      <w:pPr>
        <w:pStyle w:val="Listaszerbekezds"/>
        <w:numPr>
          <w:ilvl w:val="3"/>
          <w:numId w:val="14"/>
        </w:numPr>
        <w:spacing w:before="100" w:beforeAutospacing="1" w:after="100" w:afterAutospacing="1"/>
        <w:rPr>
          <w:spacing w:val="20"/>
        </w:rPr>
      </w:pPr>
      <w:r w:rsidRPr="00E5115F">
        <w:rPr>
          <w:b/>
        </w:rPr>
        <w:t>állítás</w:t>
      </w:r>
      <w:r w:rsidRPr="00E5115F">
        <w:rPr>
          <w:spacing w:val="20"/>
        </w:rPr>
        <w:t xml:space="preserve"> - kijelentésekből összetett állítások alkothatók</w:t>
      </w:r>
    </w:p>
    <w:p w:rsidR="00267892" w:rsidRPr="00E5115F" w:rsidRDefault="00267892" w:rsidP="00267892">
      <w:pPr>
        <w:pStyle w:val="Listaszerbekezds"/>
        <w:numPr>
          <w:ilvl w:val="3"/>
          <w:numId w:val="14"/>
        </w:numPr>
        <w:spacing w:before="100" w:beforeAutospacing="1" w:after="100" w:afterAutospacing="1"/>
      </w:pPr>
      <w:r w:rsidRPr="00E5115F">
        <w:rPr>
          <w:b/>
        </w:rPr>
        <w:t>kifejezés</w:t>
      </w:r>
      <w:r w:rsidRPr="00E5115F">
        <w:rPr>
          <w:spacing w:val="20"/>
        </w:rPr>
        <w:t xml:space="preserve"> (-mód),</w:t>
      </w:r>
      <w:r w:rsidRPr="00E5115F">
        <w:t xml:space="preserve"> például </w:t>
      </w:r>
      <w:r w:rsidRPr="00E5115F">
        <w:rPr>
          <w:spacing w:val="20"/>
        </w:rPr>
        <w:t>logikai vagy matematikai kifejezés</w:t>
      </w:r>
      <w:r w:rsidRPr="00E5115F">
        <w:t xml:space="preserve"> (különböző kifejezések az egyenlet két oldalán, </w:t>
      </w:r>
      <w:proofErr w:type="spellStart"/>
      <w:r w:rsidRPr="00E5115F">
        <w:t>stb</w:t>
      </w:r>
      <w:proofErr w:type="spellEnd"/>
      <w:r w:rsidRPr="00E5115F">
        <w:t>)</w:t>
      </w:r>
    </w:p>
    <w:p w:rsidR="00267892" w:rsidRPr="00E5115F" w:rsidRDefault="00267892" w:rsidP="00267892">
      <w:pPr>
        <w:pStyle w:val="Listaszerbekezds"/>
        <w:numPr>
          <w:ilvl w:val="0"/>
          <w:numId w:val="14"/>
        </w:numPr>
        <w:spacing w:before="100" w:beforeAutospacing="1" w:after="100" w:afterAutospacing="1"/>
      </w:pPr>
      <w:r w:rsidRPr="00E5115F">
        <w:rPr>
          <w:b/>
        </w:rPr>
        <w:t>a kijelentés igazságtartalma</w:t>
      </w:r>
      <w:r w:rsidRPr="00E5115F">
        <w:t xml:space="preserve"> önálló kérdéssé válik</w:t>
      </w:r>
    </w:p>
    <w:p w:rsidR="00267892" w:rsidRPr="00E5115F" w:rsidRDefault="00267892" w:rsidP="00267892">
      <w:pPr>
        <w:pStyle w:val="Listaszerbekezds"/>
        <w:numPr>
          <w:ilvl w:val="1"/>
          <w:numId w:val="14"/>
        </w:numPr>
        <w:spacing w:before="100" w:beforeAutospacing="1" w:after="100" w:afterAutospacing="1"/>
      </w:pPr>
      <w:r w:rsidRPr="00E5115F">
        <w:t xml:space="preserve">úgy van-e, mint az állítás mondja? – az egyszerű kijelentés (alany és állítmány) értelmezésével </w:t>
      </w:r>
      <w:proofErr w:type="gramStart"/>
      <w:r w:rsidRPr="00E5115F">
        <w:t>megjelenő</w:t>
      </w:r>
      <w:proofErr w:type="gramEnd"/>
      <w:r w:rsidRPr="00E5115F">
        <w:t xml:space="preserve"> avagy megerősödő, jobban kifejezhető probléma</w:t>
      </w:r>
    </w:p>
    <w:p w:rsidR="00267892" w:rsidRPr="00E5115F" w:rsidRDefault="00267892" w:rsidP="00267892">
      <w:pPr>
        <w:pStyle w:val="Listaszerbekezds"/>
        <w:numPr>
          <w:ilvl w:val="1"/>
          <w:numId w:val="14"/>
        </w:numPr>
        <w:spacing w:before="100" w:beforeAutospacing="1" w:after="100" w:afterAutospacing="1"/>
      </w:pPr>
      <w:r w:rsidRPr="00E5115F">
        <w:t>a korai, Szókratész előtti görög filozófia eredménye a látszólagos ellentmondások (</w:t>
      </w:r>
      <w:proofErr w:type="gramStart"/>
      <w:r w:rsidRPr="00E5115F">
        <w:t>paradoxonok</w:t>
      </w:r>
      <w:proofErr w:type="gramEnd"/>
      <w:r w:rsidRPr="00E5115F">
        <w:t xml:space="preserve">) valóságos </w:t>
      </w:r>
      <w:proofErr w:type="spellStart"/>
      <w:r w:rsidRPr="00E5115F">
        <w:t>mocsara</w:t>
      </w:r>
      <w:proofErr w:type="spellEnd"/>
      <w:r w:rsidRPr="00E5115F">
        <w:t>, a tényleges igazságkeresést feladó, nem vállaló, abba belegabalyodó görög szofisták irányzata</w:t>
      </w:r>
    </w:p>
    <w:p w:rsidR="00267892" w:rsidRPr="00E5115F" w:rsidRDefault="00267892" w:rsidP="00267892">
      <w:pPr>
        <w:pStyle w:val="Listaszerbekezds"/>
        <w:numPr>
          <w:ilvl w:val="1"/>
          <w:numId w:val="14"/>
        </w:numPr>
        <w:spacing w:before="100" w:beforeAutospacing="1" w:after="100" w:afterAutospacing="1"/>
        <w:rPr>
          <w:spacing w:val="20"/>
        </w:rPr>
      </w:pPr>
      <w:r w:rsidRPr="00E5115F">
        <w:lastRenderedPageBreak/>
        <w:t>A kijelentés az ítélet jele,</w:t>
      </w:r>
      <w:r w:rsidRPr="00E5115F">
        <w:rPr>
          <w:spacing w:val="20"/>
        </w:rPr>
        <w:t xml:space="preserve"> </w:t>
      </w:r>
      <w:r w:rsidRPr="00E5115F">
        <w:t>a megnyilvánult ítélet</w:t>
      </w:r>
    </w:p>
    <w:p w:rsidR="00267892" w:rsidRPr="00E5115F" w:rsidRDefault="00267892" w:rsidP="00267892">
      <w:pPr>
        <w:pStyle w:val="Listaszerbekezds"/>
        <w:numPr>
          <w:ilvl w:val="0"/>
          <w:numId w:val="14"/>
        </w:numPr>
        <w:spacing w:before="100" w:beforeAutospacing="1" w:after="100" w:afterAutospacing="1"/>
      </w:pPr>
      <w:r w:rsidRPr="00E5115F">
        <w:rPr>
          <w:b/>
        </w:rPr>
        <w:t xml:space="preserve">kétértékű logika </w:t>
      </w:r>
      <w:r w:rsidRPr="00E5115F">
        <w:t xml:space="preserve">megjelenése </w:t>
      </w:r>
    </w:p>
    <w:p w:rsidR="00267892" w:rsidRPr="00E5115F" w:rsidRDefault="00267892" w:rsidP="00267892">
      <w:pPr>
        <w:pStyle w:val="Listaszerbekezds"/>
        <w:numPr>
          <w:ilvl w:val="1"/>
          <w:numId w:val="14"/>
        </w:numPr>
        <w:spacing w:before="100" w:beforeAutospacing="1" w:after="100" w:afterAutospacing="1"/>
      </w:pPr>
      <w:r w:rsidRPr="00E5115F">
        <w:t>a kétértékű logika kikristályosodása,</w:t>
      </w:r>
      <w:r w:rsidRPr="00E5115F">
        <w:rPr>
          <w:b/>
        </w:rPr>
        <w:t xml:space="preserve"> mint az egyértelmű következtetés előfeltétele</w:t>
      </w:r>
      <w:r w:rsidRPr="00E5115F">
        <w:t xml:space="preserve"> </w:t>
      </w:r>
    </w:p>
    <w:p w:rsidR="00267892" w:rsidRPr="00E5115F" w:rsidRDefault="00267892" w:rsidP="00267892">
      <w:pPr>
        <w:pStyle w:val="Listaszerbekezds"/>
        <w:numPr>
          <w:ilvl w:val="1"/>
          <w:numId w:val="14"/>
        </w:numPr>
        <w:spacing w:before="100" w:beforeAutospacing="1" w:after="100" w:afterAutospacing="1"/>
      </w:pPr>
      <w:r w:rsidRPr="00E5115F">
        <w:t xml:space="preserve">vagy </w:t>
      </w:r>
      <w:proofErr w:type="gramStart"/>
      <w:r w:rsidRPr="00E5115F">
        <w:t>igen</w:t>
      </w:r>
      <w:proofErr w:type="gramEnd"/>
      <w:r w:rsidRPr="00E5115F">
        <w:t xml:space="preserve"> vagy nem - de átmenet, kettősség az igazságról nem fogadható el</w:t>
      </w:r>
    </w:p>
    <w:p w:rsidR="00267892" w:rsidRPr="00E5115F" w:rsidRDefault="00267892" w:rsidP="00267892">
      <w:pPr>
        <w:pStyle w:val="Listaszerbekezds"/>
        <w:numPr>
          <w:ilvl w:val="2"/>
          <w:numId w:val="14"/>
        </w:numPr>
        <w:spacing w:before="100" w:beforeAutospacing="1" w:after="100" w:afterAutospacing="1"/>
      </w:pPr>
      <w:r w:rsidRPr="00E5115F">
        <w:t>érdekességként: a kétértékű logika legjellemzőbb „önálló” művelete a negáció, a tagadás (nem-igaz, vagy nem-hamis)</w:t>
      </w:r>
    </w:p>
    <w:p w:rsidR="00267892" w:rsidRPr="00E5115F" w:rsidRDefault="00267892" w:rsidP="00267892">
      <w:pPr>
        <w:pStyle w:val="Listaszerbekezds"/>
        <w:numPr>
          <w:ilvl w:val="1"/>
          <w:numId w:val="14"/>
        </w:numPr>
        <w:spacing w:before="100" w:beforeAutospacing="1" w:after="100" w:afterAutospacing="1"/>
      </w:pPr>
      <w:r w:rsidRPr="00E5115F">
        <w:rPr>
          <w:i/>
        </w:rPr>
        <w:t xml:space="preserve">a kétértékű logikán kívül egyébként a spontán absztrakció (értve </w:t>
      </w:r>
      <w:proofErr w:type="gramStart"/>
      <w:r w:rsidRPr="00E5115F">
        <w:rPr>
          <w:i/>
        </w:rPr>
        <w:t>ezalatt</w:t>
      </w:r>
      <w:proofErr w:type="gramEnd"/>
      <w:r w:rsidRPr="00E5115F">
        <w:rPr>
          <w:i/>
        </w:rPr>
        <w:t xml:space="preserve"> fogalmat és a fogalmakkal végezhető tud</w:t>
      </w:r>
      <w:r>
        <w:rPr>
          <w:i/>
        </w:rPr>
        <w:t xml:space="preserve">atos vagy nem-tudatos, </w:t>
      </w:r>
      <w:r w:rsidRPr="00E5115F">
        <w:rPr>
          <w:i/>
        </w:rPr>
        <w:t>szigorúan nem definiált műveleteket, és bármi más formát, stílusjegyet nyert absztrakciót) még létezhet, használható</w:t>
      </w:r>
      <w:r>
        <w:rPr>
          <w:i/>
        </w:rPr>
        <w:t xml:space="preserve"> -</w:t>
      </w:r>
      <w:r w:rsidRPr="00E5115F">
        <w:rPr>
          <w:i/>
        </w:rPr>
        <w:t xml:space="preserve"> de a kétértékű logik</w:t>
      </w:r>
      <w:r>
        <w:rPr>
          <w:i/>
        </w:rPr>
        <w:t>a rendezettségén</w:t>
      </w:r>
      <w:r w:rsidRPr="00E5115F">
        <w:rPr>
          <w:i/>
        </w:rPr>
        <w:t xml:space="preserve"> kívül</w:t>
      </w:r>
      <w:r>
        <w:rPr>
          <w:i/>
        </w:rPr>
        <w:t>,</w:t>
      </w:r>
      <w:r w:rsidRPr="00E5115F">
        <w:rPr>
          <w:i/>
        </w:rPr>
        <w:t xml:space="preserve"> lemondva az egyértelmű következtetés lehetőségéről</w:t>
      </w:r>
      <w:r>
        <w:rPr>
          <w:i/>
        </w:rPr>
        <w:t xml:space="preserve"> (annak előnyeivel és hátrányaival)</w:t>
      </w:r>
    </w:p>
    <w:p w:rsidR="00267892" w:rsidRPr="00E5115F" w:rsidRDefault="00267892" w:rsidP="00267892">
      <w:pPr>
        <w:pStyle w:val="Listaszerbekezds"/>
        <w:numPr>
          <w:ilvl w:val="1"/>
          <w:numId w:val="14"/>
        </w:numPr>
        <w:spacing w:before="100" w:beforeAutospacing="1" w:after="100" w:afterAutospacing="1"/>
      </w:pPr>
      <w:r w:rsidRPr="00E5115F">
        <w:t xml:space="preserve">az egyértelmű, formailag szabatos következtetésre törekvés termelte ki a </w:t>
      </w:r>
      <w:proofErr w:type="gramStart"/>
      <w:r w:rsidRPr="00E5115F">
        <w:t>paradoxonok</w:t>
      </w:r>
      <w:proofErr w:type="gramEnd"/>
      <w:r w:rsidRPr="00E5115F">
        <w:t xml:space="preserve"> (látszólagos ellentmondások) korszakát, amikor az ellenmondások már feltűntek, kellemetlenek voltak, de a feloldásuk még nem volt meg (a szofisztika virágkora)</w:t>
      </w:r>
    </w:p>
    <w:p w:rsidR="00267892" w:rsidRPr="00E5115F" w:rsidRDefault="00267892" w:rsidP="00267892">
      <w:pPr>
        <w:pStyle w:val="Listaszerbekezds"/>
        <w:numPr>
          <w:ilvl w:val="0"/>
          <w:numId w:val="14"/>
        </w:numPr>
        <w:spacing w:before="100" w:beforeAutospacing="1" w:after="100" w:afterAutospacing="1"/>
      </w:pPr>
      <w:r w:rsidRPr="00E5115F">
        <w:rPr>
          <w:b/>
        </w:rPr>
        <w:t>azonos átalakítási művelet</w:t>
      </w:r>
      <w:r w:rsidRPr="00E5115F">
        <w:t xml:space="preserve"> megjelenése és egyre sokoldalúbb tudatos használata </w:t>
      </w:r>
    </w:p>
    <w:p w:rsidR="00267892" w:rsidRPr="00E5115F" w:rsidRDefault="00267892" w:rsidP="00267892">
      <w:pPr>
        <w:pStyle w:val="Listaszerbekezds"/>
        <w:numPr>
          <w:ilvl w:val="2"/>
          <w:numId w:val="14"/>
        </w:numPr>
        <w:spacing w:before="100" w:beforeAutospacing="1" w:after="100" w:afterAutospacing="1"/>
      </w:pPr>
      <w:r w:rsidRPr="00E5115F">
        <w:t xml:space="preserve">az azonos átalakítási művelet lehetősége, egyértelműsége hosszú gondolkodási folyamat eredménye, melynek </w:t>
      </w:r>
      <w:proofErr w:type="spellStart"/>
      <w:r w:rsidRPr="00E5115F">
        <w:t>megfogalmazódtak</w:t>
      </w:r>
      <w:proofErr w:type="spellEnd"/>
      <w:r w:rsidRPr="00E5115F">
        <w:t xml:space="preserve"> azon feltételei (követelményei), amelyek esetén az azonos átalakítások rutinszerűen elvégezhetővé váltak a logikai azonosságok, matematikai azonosságok körében</w:t>
      </w:r>
    </w:p>
    <w:p w:rsidR="00267892" w:rsidRPr="00E5115F" w:rsidRDefault="00267892" w:rsidP="00267892">
      <w:pPr>
        <w:pStyle w:val="Listaszerbekezds"/>
        <w:numPr>
          <w:ilvl w:val="3"/>
          <w:numId w:val="14"/>
        </w:numPr>
        <w:spacing w:before="100" w:beforeAutospacing="1" w:after="100" w:afterAutospacing="1"/>
      </w:pPr>
      <w:r w:rsidRPr="00E5115F">
        <w:t>az algebrai paraméteres egyenleteknél ismerős az azonosság kifejezése, hiszen ott a tetszőlegesen behelyettesíthető paraméterek esetén is fentmaradó egyenlőséget nevezzük azonosságnak (</w:t>
      </w:r>
      <w:proofErr w:type="spellStart"/>
      <w:r w:rsidRPr="00E5115F">
        <w:t>logikailag</w:t>
      </w:r>
      <w:proofErr w:type="spellEnd"/>
      <w:r w:rsidRPr="00E5115F">
        <w:t xml:space="preserve"> </w:t>
      </w:r>
      <w:proofErr w:type="spellStart"/>
      <w:r w:rsidRPr="00E5115F">
        <w:t>ugyanarról</w:t>
      </w:r>
      <w:proofErr w:type="spellEnd"/>
      <w:r w:rsidRPr="00E5115F">
        <w:t xml:space="preserve"> van </w:t>
      </w:r>
      <w:proofErr w:type="gramStart"/>
      <w:r w:rsidRPr="00E5115F">
        <w:t>szó</w:t>
      </w:r>
      <w:proofErr w:type="gramEnd"/>
      <w:r w:rsidRPr="00E5115F">
        <w:t xml:space="preserve"> ha általánosságban beszélünk azonos átalakítási művelet típusokról)</w:t>
      </w:r>
    </w:p>
    <w:p w:rsidR="00267892" w:rsidRPr="00E5115F" w:rsidRDefault="00267892" w:rsidP="00267892">
      <w:pPr>
        <w:pStyle w:val="Listaszerbekezds"/>
        <w:numPr>
          <w:ilvl w:val="2"/>
          <w:numId w:val="14"/>
        </w:numPr>
        <w:spacing w:before="100" w:beforeAutospacing="1" w:after="100" w:afterAutospacing="1"/>
        <w:rPr>
          <w:b/>
        </w:rPr>
      </w:pPr>
      <w:r w:rsidRPr="00E5115F">
        <w:rPr>
          <w:b/>
        </w:rPr>
        <w:t xml:space="preserve">a logikai és matematikai műveletek nem változtathatják meg a tapasztalati igazság tartalmat (ez </w:t>
      </w:r>
      <w:proofErr w:type="gramStart"/>
      <w:r w:rsidRPr="00E5115F">
        <w:rPr>
          <w:b/>
        </w:rPr>
        <w:t>definíciójuk</w:t>
      </w:r>
      <w:proofErr w:type="gramEnd"/>
      <w:r w:rsidRPr="00E5115F">
        <w:rPr>
          <w:b/>
        </w:rPr>
        <w:t>, mibenlétük alapvető vonása már a görögök idején!)</w:t>
      </w:r>
      <w:r w:rsidRPr="00E5115F">
        <w:t xml:space="preserve"> </w:t>
      </w:r>
      <w:proofErr w:type="gramStart"/>
      <w:r w:rsidRPr="00E5115F">
        <w:t>…</w:t>
      </w:r>
      <w:proofErr w:type="gramEnd"/>
      <w:r w:rsidRPr="00E5115F">
        <w:t xml:space="preserve"> </w:t>
      </w:r>
      <w:r>
        <w:t xml:space="preserve">ez szükséges </w:t>
      </w:r>
      <w:r w:rsidRPr="00E5115F">
        <w:t xml:space="preserve">a természettudományos tények </w:t>
      </w:r>
      <w:r>
        <w:t>értelmezéséhez is.</w:t>
      </w:r>
    </w:p>
    <w:p w:rsidR="00267892" w:rsidRPr="00E5115F" w:rsidRDefault="00267892" w:rsidP="00267892">
      <w:pPr>
        <w:pStyle w:val="Listaszerbekezds"/>
        <w:numPr>
          <w:ilvl w:val="1"/>
          <w:numId w:val="14"/>
        </w:numPr>
        <w:spacing w:before="100" w:beforeAutospacing="1" w:after="100" w:afterAutospacing="1"/>
      </w:pPr>
      <w:r w:rsidRPr="00E5115F">
        <w:t>az azonosság elve más szóval „egyenértékű átalakítás”</w:t>
      </w:r>
      <w:r>
        <w:t xml:space="preserve"> </w:t>
      </w:r>
      <w:r w:rsidRPr="00E5115F">
        <w:t>a geometriai azonosságok, hasonlóságok kezeléséhez, az algebrai</w:t>
      </w:r>
      <w:r w:rsidRPr="000C7660">
        <w:rPr>
          <w:b/>
        </w:rPr>
        <w:t xml:space="preserve"> egyenlőséghez</w:t>
      </w:r>
      <w:r w:rsidRPr="00E5115F">
        <w:t xml:space="preserve">, majd </w:t>
      </w:r>
      <w:r w:rsidRPr="000C7660">
        <w:rPr>
          <w:b/>
        </w:rPr>
        <w:t>egyenletek átrendezésének</w:t>
      </w:r>
      <w:r w:rsidRPr="00E5115F">
        <w:t xml:space="preserve"> képességéhez vezet</w:t>
      </w:r>
    </w:p>
    <w:p w:rsidR="00267892" w:rsidRPr="00E5115F" w:rsidRDefault="00267892" w:rsidP="00267892">
      <w:pPr>
        <w:pStyle w:val="Listaszerbekezds"/>
        <w:numPr>
          <w:ilvl w:val="2"/>
          <w:numId w:val="14"/>
        </w:numPr>
        <w:spacing w:before="100" w:beforeAutospacing="1" w:after="100" w:afterAutospacing="1"/>
      </w:pPr>
      <w:r w:rsidRPr="00E5115F">
        <w:rPr>
          <w:b/>
          <w:i/>
        </w:rPr>
        <w:t>történelmileg</w:t>
      </w:r>
      <w:r w:rsidRPr="00E5115F">
        <w:t xml:space="preserve"> a formalizált logikai egyenlőségek (formalizált azonos átalakítások a logikában – </w:t>
      </w:r>
      <w:proofErr w:type="gramStart"/>
      <w:r w:rsidRPr="00E5115F">
        <w:t>formális</w:t>
      </w:r>
      <w:proofErr w:type="gramEnd"/>
      <w:r w:rsidRPr="00E5115F">
        <w:t xml:space="preserve"> logika) időben a hasonló matematikai műveletek után jelentek meg </w:t>
      </w:r>
      <w:r>
        <w:t xml:space="preserve">az 1800-as években </w:t>
      </w:r>
      <w:r w:rsidRPr="00E5115F">
        <w:t>(tehát a matematikai</w:t>
      </w:r>
      <w:r>
        <w:t xml:space="preserve"> egyenletek formalizálása után)</w:t>
      </w:r>
      <w:r w:rsidRPr="00E5115F">
        <w:t xml:space="preserve"> </w:t>
      </w:r>
      <w:r>
        <w:t>-</w:t>
      </w:r>
      <w:r w:rsidRPr="00E5115F">
        <w:t xml:space="preserve"> a történetiségtől eltekintve az </w:t>
      </w:r>
      <w:r w:rsidRPr="00E5115F">
        <w:rPr>
          <w:b/>
          <w:i/>
        </w:rPr>
        <w:t xml:space="preserve">axiomatikus </w:t>
      </w:r>
      <w:r w:rsidRPr="00E5115F">
        <w:t>fogalmi rendben a logikai műveletek az általánosabbak, azok határeseteiként értelmezhetők a számszerűsített matematikai műveletek</w:t>
      </w:r>
      <w:r>
        <w:t xml:space="preserve"> és azok alkalmazásaiként értelmezhetők a természettudományos „tapasztalati képletek”</w:t>
      </w:r>
    </w:p>
    <w:p w:rsidR="00267892" w:rsidRPr="00E5115F" w:rsidRDefault="00267892" w:rsidP="00267892">
      <w:pPr>
        <w:pStyle w:val="Listaszerbekezds"/>
        <w:numPr>
          <w:ilvl w:val="0"/>
          <w:numId w:val="14"/>
        </w:numPr>
        <w:spacing w:before="100" w:beforeAutospacing="1" w:after="100" w:afterAutospacing="1"/>
        <w:contextualSpacing/>
        <w:rPr>
          <w:b/>
        </w:rPr>
      </w:pPr>
      <w:r w:rsidRPr="00E5115F">
        <w:rPr>
          <w:b/>
        </w:rPr>
        <w:t>következtetés</w:t>
      </w:r>
    </w:p>
    <w:p w:rsidR="00267892" w:rsidRPr="00E5115F" w:rsidRDefault="00267892" w:rsidP="00267892">
      <w:pPr>
        <w:pStyle w:val="Listaszerbekezds"/>
        <w:numPr>
          <w:ilvl w:val="1"/>
          <w:numId w:val="14"/>
        </w:numPr>
        <w:spacing w:before="100" w:beforeAutospacing="1" w:after="100" w:afterAutospacing="1"/>
        <w:contextualSpacing/>
      </w:pPr>
      <w:r w:rsidRPr="00E5115F">
        <w:rPr>
          <w:b/>
        </w:rPr>
        <w:t>logikai</w:t>
      </w:r>
      <w:r w:rsidRPr="00E5115F">
        <w:t xml:space="preserve"> „</w:t>
      </w:r>
      <w:proofErr w:type="gramStart"/>
      <w:r w:rsidRPr="00E5115F">
        <w:t>ha ….</w:t>
      </w:r>
      <w:proofErr w:type="gramEnd"/>
      <w:r w:rsidRPr="00E5115F">
        <w:t xml:space="preserve"> akkor” művelet (ha igaz </w:t>
      </w:r>
      <w:r>
        <w:t xml:space="preserve">egy vagy </w:t>
      </w:r>
      <w:r w:rsidRPr="00E5115F">
        <w:t xml:space="preserve">két állítás, akkor azokból mi következik – </w:t>
      </w:r>
      <w:r w:rsidRPr="00E5115F">
        <w:rPr>
          <w:i/>
        </w:rPr>
        <w:t>az állítás tagadása is állítás</w:t>
      </w:r>
      <w:r w:rsidRPr="00E5115F">
        <w:t>)</w:t>
      </w:r>
    </w:p>
    <w:p w:rsidR="00267892" w:rsidRPr="00E5115F" w:rsidRDefault="00267892" w:rsidP="00267892">
      <w:pPr>
        <w:pStyle w:val="Listaszerbekezds"/>
        <w:numPr>
          <w:ilvl w:val="1"/>
          <w:numId w:val="14"/>
        </w:numPr>
        <w:spacing w:before="100" w:beforeAutospacing="1" w:after="100" w:afterAutospacing="1"/>
        <w:contextualSpacing/>
      </w:pPr>
      <w:r w:rsidRPr="00E5115F">
        <w:t>abban különbözik az azonos átalakítástól, hogy nem egy ítéletet (</w:t>
      </w:r>
      <w:r w:rsidRPr="00E5115F">
        <w:rPr>
          <w:i/>
        </w:rPr>
        <w:t>kijelentést, állítást, kifejezést)</w:t>
      </w:r>
      <w:r w:rsidRPr="00E5115F">
        <w:t xml:space="preserve"> alakít át (azonos átalakítással), hanem két vagy több ítélet összevetéséből alakít ki újabb ítéletet</w:t>
      </w:r>
      <w:r>
        <w:t xml:space="preserve"> (plusz az egy ítélet negációja)</w:t>
      </w:r>
    </w:p>
    <w:p w:rsidR="00267892" w:rsidRPr="00E5115F" w:rsidRDefault="00267892" w:rsidP="00267892">
      <w:pPr>
        <w:pStyle w:val="Listaszerbekezds"/>
        <w:numPr>
          <w:ilvl w:val="1"/>
          <w:numId w:val="14"/>
        </w:numPr>
        <w:spacing w:before="100" w:beforeAutospacing="1" w:after="100" w:afterAutospacing="1"/>
        <w:contextualSpacing/>
        <w:rPr>
          <w:b/>
        </w:rPr>
      </w:pPr>
      <w:proofErr w:type="gramStart"/>
      <w:r w:rsidRPr="00E5115F">
        <w:rPr>
          <w:b/>
        </w:rPr>
        <w:t>deduktív</w:t>
      </w:r>
      <w:proofErr w:type="gramEnd"/>
      <w:r w:rsidRPr="00E5115F">
        <w:rPr>
          <w:b/>
        </w:rPr>
        <w:t xml:space="preserve"> </w:t>
      </w:r>
      <w:r w:rsidRPr="00E5115F">
        <w:t xml:space="preserve">(általánosból az egyesbe) </w:t>
      </w:r>
      <w:r w:rsidRPr="00E5115F">
        <w:rPr>
          <w:b/>
        </w:rPr>
        <w:t xml:space="preserve">és induktív </w:t>
      </w:r>
      <w:r w:rsidRPr="00E5115F">
        <w:t xml:space="preserve">(egyesből az általánosba) </w:t>
      </w:r>
      <w:r w:rsidRPr="00E5115F">
        <w:rPr>
          <w:b/>
        </w:rPr>
        <w:t>következtetési logika</w:t>
      </w:r>
    </w:p>
    <w:p w:rsidR="00DB4F04" w:rsidRPr="00E5115F" w:rsidRDefault="00DB4F04" w:rsidP="00DB4F04">
      <w:pPr>
        <w:pStyle w:val="Listaszerbekezds"/>
        <w:numPr>
          <w:ilvl w:val="0"/>
          <w:numId w:val="14"/>
        </w:numPr>
        <w:spacing w:before="100" w:beforeAutospacing="1" w:after="100" w:afterAutospacing="1"/>
      </w:pPr>
      <w:r w:rsidRPr="00E5115F">
        <w:rPr>
          <w:b/>
        </w:rPr>
        <w:t>a szigorú következtetési formák</w:t>
      </w:r>
      <w:r w:rsidRPr="00E5115F">
        <w:t xml:space="preserve"> alapvető változatai (például szillogizmusok)</w:t>
      </w:r>
    </w:p>
    <w:p w:rsidR="00DB4F04" w:rsidRPr="00E5115F" w:rsidRDefault="00DB4F04" w:rsidP="00DB4F04">
      <w:pPr>
        <w:pStyle w:val="Listaszerbekezds"/>
        <w:numPr>
          <w:ilvl w:val="1"/>
          <w:numId w:val="14"/>
        </w:numPr>
        <w:spacing w:before="100" w:beforeAutospacing="1" w:after="100" w:afterAutospacing="1"/>
      </w:pPr>
      <w:r w:rsidRPr="00E5115F">
        <w:t>a logikai okság elvén, műveletén alapulnak</w:t>
      </w:r>
    </w:p>
    <w:p w:rsidR="00DB4F04" w:rsidRPr="00E5115F" w:rsidRDefault="00DB4F04" w:rsidP="00DB4F04">
      <w:pPr>
        <w:pStyle w:val="Listaszerbekezds"/>
        <w:numPr>
          <w:ilvl w:val="1"/>
          <w:numId w:val="14"/>
        </w:numPr>
        <w:spacing w:before="100" w:beforeAutospacing="1" w:after="100" w:afterAutospacing="1"/>
      </w:pPr>
      <w:r w:rsidRPr="00E5115F">
        <w:t xml:space="preserve">a következtetési típusok, rendszerek megjelenése, majd </w:t>
      </w:r>
    </w:p>
    <w:p w:rsidR="00DB4F04" w:rsidRPr="00E5115F" w:rsidRDefault="00DB4F04" w:rsidP="00DB4F04">
      <w:pPr>
        <w:pStyle w:val="Listaszerbekezds"/>
        <w:numPr>
          <w:ilvl w:val="1"/>
          <w:numId w:val="14"/>
        </w:numPr>
        <w:spacing w:before="100" w:beforeAutospacing="1" w:after="100" w:afterAutospacing="1"/>
      </w:pPr>
      <w:r w:rsidRPr="00E5115F">
        <w:rPr>
          <w:b/>
        </w:rPr>
        <w:t>a kijelentések és következtetések különbségének letisztulásával</w:t>
      </w:r>
      <w:r w:rsidRPr="00E5115F">
        <w:t xml:space="preserve"> </w:t>
      </w:r>
    </w:p>
    <w:p w:rsidR="00DB4F04" w:rsidRPr="00E5115F" w:rsidRDefault="00DB4F04" w:rsidP="00DB4F04">
      <w:pPr>
        <w:pStyle w:val="Listaszerbekezds"/>
        <w:numPr>
          <w:ilvl w:val="2"/>
          <w:numId w:val="14"/>
        </w:numPr>
        <w:spacing w:before="100" w:beforeAutospacing="1" w:after="100" w:afterAutospacing="1"/>
      </w:pPr>
      <w:r w:rsidRPr="00E5115F">
        <w:t xml:space="preserve">a szigorú </w:t>
      </w:r>
      <w:proofErr w:type="spellStart"/>
      <w:r w:rsidRPr="00E5115F">
        <w:rPr>
          <w:b/>
        </w:rPr>
        <w:t>axiomatika</w:t>
      </w:r>
      <w:proofErr w:type="spellEnd"/>
      <w:r w:rsidRPr="00E5115F">
        <w:t xml:space="preserve"> megjelenése következik be (</w:t>
      </w:r>
      <w:proofErr w:type="spellStart"/>
      <w:r w:rsidRPr="00E5115F">
        <w:t>Euklidesz</w:t>
      </w:r>
      <w:proofErr w:type="spellEnd"/>
      <w:r w:rsidRPr="00E5115F">
        <w:t>)</w:t>
      </w:r>
    </w:p>
    <w:p w:rsidR="00DB4F04" w:rsidRPr="00E5115F" w:rsidRDefault="00DB4F04" w:rsidP="00DB4F04">
      <w:pPr>
        <w:pStyle w:val="Listaszerbekezds"/>
        <w:numPr>
          <w:ilvl w:val="0"/>
          <w:numId w:val="14"/>
        </w:numPr>
        <w:spacing w:before="100" w:beforeAutospacing="1" w:after="100" w:afterAutospacing="1"/>
      </w:pPr>
      <w:r w:rsidRPr="00E5115F">
        <w:rPr>
          <w:b/>
        </w:rPr>
        <w:t xml:space="preserve">tétel </w:t>
      </w:r>
      <w:r w:rsidRPr="00E5115F">
        <w:t xml:space="preserve">– olyan </w:t>
      </w:r>
      <w:r w:rsidRPr="00E5115F">
        <w:rPr>
          <w:b/>
        </w:rPr>
        <w:t>matematikai ítélet</w:t>
      </w:r>
      <w:r w:rsidRPr="00E5115F">
        <w:t xml:space="preserve">, amely más elismert matematikai ítélet következménye </w:t>
      </w:r>
      <w:proofErr w:type="spellStart"/>
      <w:r w:rsidRPr="00E5115F">
        <w:t>logikailag</w:t>
      </w:r>
      <w:proofErr w:type="spellEnd"/>
      <w:r w:rsidRPr="00E5115F">
        <w:t xml:space="preserve"> helyes következtetési módok szerint</w:t>
      </w:r>
      <w:r w:rsidRPr="00E5115F">
        <w:rPr>
          <w:rStyle w:val="Lbjegyzet-hivatkozs"/>
        </w:rPr>
        <w:footnoteReference w:id="14"/>
      </w:r>
    </w:p>
    <w:p w:rsidR="00DB4F04" w:rsidRPr="00E5115F" w:rsidRDefault="00DB4F04" w:rsidP="00DB4F04">
      <w:pPr>
        <w:pStyle w:val="Listaszerbekezds"/>
        <w:numPr>
          <w:ilvl w:val="0"/>
          <w:numId w:val="14"/>
        </w:numPr>
        <w:spacing w:before="100" w:beforeAutospacing="1" w:after="100" w:afterAutospacing="1"/>
      </w:pPr>
      <w:r w:rsidRPr="00E5115F">
        <w:rPr>
          <w:b/>
        </w:rPr>
        <w:lastRenderedPageBreak/>
        <w:t xml:space="preserve">a bizonyítás – következtetési sorozat, </w:t>
      </w:r>
      <w:r w:rsidRPr="00E5115F">
        <w:t>amely korábban igazként elismert ítéletekből az új tételig vezet</w:t>
      </w:r>
    </w:p>
    <w:p w:rsidR="00DB4F04" w:rsidRPr="00E5115F" w:rsidRDefault="00DB4F04" w:rsidP="00DB4F04">
      <w:pPr>
        <w:pStyle w:val="Listaszerbekezds"/>
        <w:numPr>
          <w:ilvl w:val="1"/>
          <w:numId w:val="14"/>
        </w:numPr>
        <w:spacing w:before="100" w:beforeAutospacing="1" w:after="100" w:afterAutospacing="1"/>
      </w:pPr>
      <w:r w:rsidRPr="00E5115F">
        <w:t xml:space="preserve">más, „elfogadottabb” kijelentésekre </w:t>
      </w:r>
      <w:proofErr w:type="gramStart"/>
      <w:r w:rsidRPr="00E5115F">
        <w:t>vissza vezethető</w:t>
      </w:r>
      <w:proofErr w:type="gramEnd"/>
      <w:r w:rsidRPr="00E5115F">
        <w:t xml:space="preserve"> kijelentések (</w:t>
      </w:r>
      <w:r w:rsidRPr="00E5115F">
        <w:rPr>
          <w:i/>
        </w:rPr>
        <w:t>ítélet, kifejezés, állítás</w:t>
      </w:r>
      <w:r w:rsidRPr="00E5115F">
        <w:t xml:space="preserve">) </w:t>
      </w:r>
      <w:r w:rsidRPr="00E5115F">
        <w:rPr>
          <w:b/>
        </w:rPr>
        <w:t>logikai igazságának igazolását vagy cáfolását</w:t>
      </w:r>
      <w:r w:rsidRPr="00E5115F">
        <w:t xml:space="preserve"> végzi </w:t>
      </w:r>
    </w:p>
    <w:p w:rsidR="00DB4F04" w:rsidRPr="00E5115F" w:rsidRDefault="00DB4F04" w:rsidP="00DB4F04">
      <w:pPr>
        <w:pStyle w:val="Listaszerbekezds"/>
        <w:numPr>
          <w:ilvl w:val="2"/>
          <w:numId w:val="14"/>
        </w:numPr>
        <w:spacing w:before="100" w:beforeAutospacing="1" w:after="100" w:afterAutospacing="1"/>
      </w:pPr>
      <w:r w:rsidRPr="00E5115F">
        <w:t>szét kell választani a tapasztalati igazságot ellenőrző bizonyítást (amit ugyancsak bizonyításnak mondunk, például megismételt kísérletre támaszkodva) és a logikai vagy matematikai bizonyítást, amely kizárólag logikai eszközökkel történik</w:t>
      </w:r>
    </w:p>
    <w:p w:rsidR="00DB4F04" w:rsidRPr="00E5115F" w:rsidRDefault="00DB4F04" w:rsidP="00DB4F04">
      <w:pPr>
        <w:pStyle w:val="Listaszerbekezds"/>
        <w:numPr>
          <w:ilvl w:val="1"/>
          <w:numId w:val="14"/>
        </w:numPr>
        <w:spacing w:before="100" w:beforeAutospacing="1" w:after="100" w:afterAutospacing="1"/>
      </w:pPr>
      <w:r w:rsidRPr="00E5115F">
        <w:t>logikában és matematikában az azonos átalakítás műveletei</w:t>
      </w:r>
      <w:r>
        <w:t>t fel</w:t>
      </w:r>
      <w:r w:rsidRPr="00E5115F">
        <w:t xml:space="preserve"> lehet </w:t>
      </w:r>
      <w:r>
        <w:t xml:space="preserve">használni a </w:t>
      </w:r>
      <w:r w:rsidRPr="00E5115F">
        <w:t>bizon</w:t>
      </w:r>
      <w:r>
        <w:t>yításban</w:t>
      </w:r>
    </w:p>
    <w:p w:rsidR="00DB4F04" w:rsidRPr="00E5115F" w:rsidRDefault="00DB4F04" w:rsidP="00DB4F04">
      <w:pPr>
        <w:pStyle w:val="Listaszerbekezds"/>
        <w:numPr>
          <w:ilvl w:val="1"/>
          <w:numId w:val="14"/>
        </w:numPr>
        <w:spacing w:before="100" w:beforeAutospacing="1" w:after="100" w:afterAutospacing="1"/>
      </w:pPr>
      <w:r>
        <w:t xml:space="preserve">alkalmazhatók a </w:t>
      </w:r>
      <w:r w:rsidRPr="00E5115F">
        <w:t>köve</w:t>
      </w:r>
      <w:r>
        <w:t xml:space="preserve">tkeztetési formák, </w:t>
      </w:r>
      <w:r w:rsidRPr="00E5115F">
        <w:t>olykor igen bonyolult módon</w:t>
      </w:r>
    </w:p>
    <w:p w:rsidR="00DB4F04" w:rsidRPr="00E5115F" w:rsidRDefault="00DB4F04" w:rsidP="00DB4F04">
      <w:pPr>
        <w:pStyle w:val="Listaszerbekezds"/>
        <w:numPr>
          <w:ilvl w:val="1"/>
          <w:numId w:val="14"/>
        </w:numPr>
        <w:spacing w:before="100" w:beforeAutospacing="1" w:after="100" w:afterAutospacing="1"/>
      </w:pPr>
      <w:r w:rsidRPr="00E5115F">
        <w:t xml:space="preserve">a tapasztalati igazságok ellenőrzése </w:t>
      </w:r>
      <w:proofErr w:type="gramStart"/>
      <w:r w:rsidRPr="00E5115F">
        <w:t>kontroll</w:t>
      </w:r>
      <w:proofErr w:type="gramEnd"/>
      <w:r w:rsidRPr="00E5115F">
        <w:t xml:space="preserve"> kísérletekkel és egyéb módokon zajlik</w:t>
      </w:r>
    </w:p>
    <w:p w:rsidR="00DB4F04" w:rsidRPr="00E5115F" w:rsidRDefault="00DB4F04" w:rsidP="00DB4F04">
      <w:pPr>
        <w:pStyle w:val="Listaszerbekezds"/>
        <w:numPr>
          <w:ilvl w:val="2"/>
          <w:numId w:val="14"/>
        </w:numPr>
        <w:spacing w:before="100" w:beforeAutospacing="1" w:after="100" w:afterAutospacing="1"/>
      </w:pPr>
      <w:r w:rsidRPr="00E5115F">
        <w:t>ott a logikai és matematikai átalakítások, következtetések csak könnyebben kezelhetővé teszik a bizonyítást, de nem maguk adják a bizonyítást</w:t>
      </w:r>
    </w:p>
    <w:p w:rsidR="00DB4F04" w:rsidRPr="00E5115F" w:rsidRDefault="00DB4F04" w:rsidP="00DB4F04">
      <w:pPr>
        <w:pStyle w:val="Listaszerbekezds"/>
        <w:numPr>
          <w:ilvl w:val="0"/>
          <w:numId w:val="14"/>
        </w:numPr>
        <w:spacing w:before="100" w:beforeAutospacing="1" w:after="100" w:afterAutospacing="1"/>
      </w:pPr>
      <w:r w:rsidRPr="00E5115F">
        <w:t xml:space="preserve">az </w:t>
      </w:r>
      <w:r w:rsidRPr="00E5115F">
        <w:rPr>
          <w:b/>
        </w:rPr>
        <w:t>axiomatikus</w:t>
      </w:r>
      <w:r w:rsidRPr="00E5115F">
        <w:t xml:space="preserve"> </w:t>
      </w:r>
      <w:r w:rsidRPr="00E5115F">
        <w:rPr>
          <w:b/>
        </w:rPr>
        <w:t>fogalmi rendszer - tételrendszer</w:t>
      </w:r>
    </w:p>
    <w:p w:rsidR="00DB4F04" w:rsidRPr="00E5115F" w:rsidRDefault="00DB4F04" w:rsidP="00DB4F04">
      <w:pPr>
        <w:pStyle w:val="Listaszerbekezds"/>
        <w:numPr>
          <w:ilvl w:val="1"/>
          <w:numId w:val="14"/>
        </w:numPr>
        <w:spacing w:before="100" w:beforeAutospacing="1" w:after="100" w:afterAutospacing="1"/>
        <w:rPr>
          <w:i/>
        </w:rPr>
      </w:pPr>
      <w:proofErr w:type="gramStart"/>
      <w:r w:rsidRPr="00E5115F">
        <w:rPr>
          <w:b/>
          <w:i/>
        </w:rPr>
        <w:t>a</w:t>
      </w:r>
      <w:r>
        <w:rPr>
          <w:b/>
          <w:i/>
        </w:rPr>
        <w:t xml:space="preserve"> </w:t>
      </w:r>
      <w:r w:rsidRPr="00E5115F">
        <w:rPr>
          <w:b/>
          <w:i/>
        </w:rPr>
        <w:t xml:space="preserve"> </w:t>
      </w:r>
      <w:r w:rsidRPr="00DA279A">
        <w:rPr>
          <w:b/>
          <w:i/>
          <w:spacing w:val="20"/>
        </w:rPr>
        <w:t>kijelentések</w:t>
      </w:r>
      <w:proofErr w:type="gramEnd"/>
      <w:r w:rsidRPr="00E5115F">
        <w:rPr>
          <w:b/>
          <w:i/>
        </w:rPr>
        <w:t xml:space="preserve"> </w:t>
      </w:r>
      <w:r>
        <w:rPr>
          <w:b/>
          <w:i/>
        </w:rPr>
        <w:t xml:space="preserve"> </w:t>
      </w:r>
      <w:r w:rsidRPr="00E5115F">
        <w:rPr>
          <w:b/>
          <w:i/>
        </w:rPr>
        <w:t>és</w:t>
      </w:r>
      <w:r>
        <w:rPr>
          <w:b/>
          <w:i/>
        </w:rPr>
        <w:t xml:space="preserve"> a </w:t>
      </w:r>
      <w:r w:rsidRPr="00E5115F">
        <w:rPr>
          <w:b/>
          <w:i/>
        </w:rPr>
        <w:t xml:space="preserve"> </w:t>
      </w:r>
      <w:r w:rsidRPr="00DA279A">
        <w:rPr>
          <w:b/>
          <w:i/>
          <w:spacing w:val="20"/>
        </w:rPr>
        <w:t>következtetések</w:t>
      </w:r>
      <w:r w:rsidRPr="00E5115F">
        <w:rPr>
          <w:b/>
          <w:i/>
        </w:rPr>
        <w:t xml:space="preserve"> </w:t>
      </w:r>
      <w:r>
        <w:rPr>
          <w:b/>
          <w:i/>
        </w:rPr>
        <w:t xml:space="preserve"> </w:t>
      </w:r>
      <w:r w:rsidRPr="00E5115F">
        <w:rPr>
          <w:b/>
          <w:i/>
        </w:rPr>
        <w:t>különbségének letisztulásával</w:t>
      </w:r>
      <w:r w:rsidRPr="00E5115F">
        <w:rPr>
          <w:i/>
        </w:rPr>
        <w:t xml:space="preserve"> </w:t>
      </w:r>
    </w:p>
    <w:p w:rsidR="00DB4F04" w:rsidRPr="00E5115F" w:rsidRDefault="00DB4F04" w:rsidP="00DB4F04">
      <w:pPr>
        <w:pStyle w:val="Listaszerbekezds"/>
        <w:numPr>
          <w:ilvl w:val="1"/>
          <w:numId w:val="14"/>
        </w:numPr>
        <w:spacing w:before="100" w:beforeAutospacing="1" w:after="100" w:afterAutospacing="1"/>
      </w:pPr>
      <w:r w:rsidRPr="00E5115F">
        <w:t>indoklás nélküli alapfogalmakra és alapvető tételekre (és kiinduló elvekre) támaszkodó következtetési eljárásokkal</w:t>
      </w:r>
    </w:p>
    <w:p w:rsidR="00DB4F04" w:rsidRPr="00E5115F" w:rsidRDefault="00DB4F04" w:rsidP="00DB4F04">
      <w:pPr>
        <w:pStyle w:val="Listaszerbekezds"/>
        <w:numPr>
          <w:ilvl w:val="1"/>
          <w:numId w:val="14"/>
        </w:numPr>
        <w:spacing w:before="100" w:beforeAutospacing="1" w:after="100" w:afterAutospacing="1"/>
      </w:pPr>
      <w:r w:rsidRPr="00E5115F">
        <w:t>levezetett tételek rendszerének megalkotása</w:t>
      </w:r>
    </w:p>
    <w:p w:rsidR="00DB4F04" w:rsidRPr="00E5115F" w:rsidRDefault="00DB4F04" w:rsidP="00DB4F04">
      <w:pPr>
        <w:pStyle w:val="Listaszerbekezds"/>
        <w:numPr>
          <w:ilvl w:val="1"/>
          <w:numId w:val="14"/>
        </w:numPr>
        <w:spacing w:before="100" w:beforeAutospacing="1" w:after="100" w:afterAutospacing="1"/>
      </w:pPr>
      <w:r w:rsidRPr="00DA279A">
        <w:rPr>
          <w:b/>
        </w:rPr>
        <w:t>levezetett tételek összefüggő rendszerét teóriának</w:t>
      </w:r>
      <w:r w:rsidRPr="00E5115F">
        <w:t>, axiomatikusan megalapozott elméletnek nevezve</w:t>
      </w:r>
      <w:r>
        <w:t xml:space="preserve"> (tiszta </w:t>
      </w:r>
      <w:proofErr w:type="gramStart"/>
      <w:r>
        <w:t>formában</w:t>
      </w:r>
      <w:proofErr w:type="gramEnd"/>
      <w:r>
        <w:t xml:space="preserve"> a matematikában)</w:t>
      </w:r>
      <w:r w:rsidRPr="00E5115F">
        <w:t>,</w:t>
      </w:r>
    </w:p>
    <w:p w:rsidR="00DB4F04" w:rsidRPr="00E5115F" w:rsidRDefault="00DB4F04" w:rsidP="00DB4F04">
      <w:pPr>
        <w:pStyle w:val="Listaszerbekezds"/>
        <w:numPr>
          <w:ilvl w:val="1"/>
          <w:numId w:val="14"/>
        </w:numPr>
        <w:spacing w:before="100" w:beforeAutospacing="1" w:after="100" w:afterAutospacing="1"/>
      </w:pPr>
      <w:r w:rsidRPr="00E5115F">
        <w:t xml:space="preserve">ahol tehát </w:t>
      </w:r>
      <w:r>
        <w:t xml:space="preserve">(az </w:t>
      </w:r>
      <w:proofErr w:type="spellStart"/>
      <w:r>
        <w:t>axiomatikában</w:t>
      </w:r>
      <w:proofErr w:type="spellEnd"/>
      <w:r>
        <w:t xml:space="preserve">) </w:t>
      </w:r>
      <w:r w:rsidRPr="00E5115F">
        <w:t>a kiinduló, magától értetődő feltevések, megfontolások élesen elválnak a belőlük szigorú következetességgel levezetett tételektől</w:t>
      </w:r>
    </w:p>
    <w:p w:rsidR="00DB4F04" w:rsidRPr="00E5115F" w:rsidRDefault="00DB4F04" w:rsidP="00DB4F04">
      <w:pPr>
        <w:pStyle w:val="Listaszerbekezds"/>
        <w:numPr>
          <w:ilvl w:val="1"/>
          <w:numId w:val="14"/>
        </w:numPr>
        <w:spacing w:before="100" w:beforeAutospacing="1" w:after="100" w:afterAutospacing="1"/>
      </w:pPr>
      <w:r w:rsidRPr="00E5115F">
        <w:t xml:space="preserve">idővel a kiinduló feltevések, megfontolások gondosan kiválogatott és kiérlelt evidenciákként kulturális alapot jelentenek (például matematikai pont és az eszmei személy fogalma) - a ridegen következetes levezetéssel szemben ezek az alapfogalmak fókuszálják az úgymond szakrális, </w:t>
      </w:r>
      <w:r>
        <w:t>általános elvi</w:t>
      </w:r>
      <w:r w:rsidRPr="00E5115F">
        <w:t xml:space="preserve"> sajátságokat, tehát a gondolkodás stílusá</w:t>
      </w:r>
      <w:r>
        <w:t>t,</w:t>
      </w:r>
      <w:r w:rsidRPr="00E5115F">
        <w:t xml:space="preserve"> szemléletmódját (főleg a személy esetében)</w:t>
      </w:r>
    </w:p>
    <w:p w:rsidR="00DB4F04" w:rsidRPr="00E5115F" w:rsidRDefault="00DB4F04" w:rsidP="00DB4F04">
      <w:pPr>
        <w:pStyle w:val="Listaszerbekezds"/>
        <w:numPr>
          <w:ilvl w:val="0"/>
          <w:numId w:val="14"/>
        </w:numPr>
        <w:spacing w:before="100" w:beforeAutospacing="1" w:after="100" w:afterAutospacing="1"/>
      </w:pPr>
      <w:r w:rsidRPr="00E5115F">
        <w:t xml:space="preserve">Az axiomatikus fogalmi rendszer </w:t>
      </w:r>
      <w:r w:rsidRPr="00E5115F">
        <w:rPr>
          <w:b/>
        </w:rPr>
        <w:t>két változatának elkülönülése</w:t>
      </w:r>
      <w:r w:rsidRPr="00E5115F">
        <w:t xml:space="preserve"> a </w:t>
      </w:r>
      <w:r w:rsidRPr="00E5115F">
        <w:rPr>
          <w:b/>
        </w:rPr>
        <w:t xml:space="preserve">megalapozó kijelentések </w:t>
      </w:r>
      <w:r w:rsidRPr="00E5115F">
        <w:t>különbözősége szerint</w:t>
      </w:r>
    </w:p>
    <w:p w:rsidR="00DB4F04" w:rsidRPr="00E5115F" w:rsidRDefault="00DB4F04" w:rsidP="00DB4F04">
      <w:pPr>
        <w:pStyle w:val="Listaszerbekezds"/>
        <w:numPr>
          <w:ilvl w:val="1"/>
          <w:numId w:val="14"/>
        </w:numPr>
        <w:spacing w:before="100" w:beforeAutospacing="1" w:after="100" w:afterAutospacing="1"/>
      </w:pPr>
      <w:r>
        <w:t xml:space="preserve">a </w:t>
      </w:r>
      <w:proofErr w:type="gramStart"/>
      <w:r w:rsidRPr="00DA279A">
        <w:rPr>
          <w:b/>
          <w:i/>
        </w:rPr>
        <w:t>deduktív</w:t>
      </w:r>
      <w:proofErr w:type="gramEnd"/>
      <w:r w:rsidRPr="00DA279A">
        <w:rPr>
          <w:b/>
          <w:i/>
        </w:rPr>
        <w:t xml:space="preserve"> </w:t>
      </w:r>
      <w:proofErr w:type="spellStart"/>
      <w:r w:rsidRPr="00DA279A">
        <w:rPr>
          <w:b/>
          <w:i/>
        </w:rPr>
        <w:t>axiomatikában</w:t>
      </w:r>
      <w:proofErr w:type="spellEnd"/>
      <w:r w:rsidRPr="00E5115F">
        <w:rPr>
          <w:b/>
        </w:rPr>
        <w:t xml:space="preserve"> </w:t>
      </w:r>
      <w:r>
        <w:t xml:space="preserve">az </w:t>
      </w:r>
      <w:r w:rsidRPr="00E5115F">
        <w:rPr>
          <w:b/>
        </w:rPr>
        <w:t>elvi, idealisztikus kijelentés</w:t>
      </w:r>
      <w:r w:rsidRPr="00E5115F">
        <w:t>, alapfogalom megadása, mint például a geometriai pont</w:t>
      </w:r>
    </w:p>
    <w:p w:rsidR="00DB4F04" w:rsidRPr="00E5115F" w:rsidRDefault="00DB4F04" w:rsidP="00DB4F04">
      <w:pPr>
        <w:pStyle w:val="Listaszerbekezds"/>
        <w:numPr>
          <w:ilvl w:val="1"/>
          <w:numId w:val="14"/>
        </w:numPr>
        <w:spacing w:before="100" w:beforeAutospacing="1" w:after="100" w:afterAutospacing="1"/>
      </w:pPr>
      <w:r w:rsidRPr="00DA279A">
        <w:t>az</w:t>
      </w:r>
      <w:r>
        <w:rPr>
          <w:b/>
        </w:rPr>
        <w:t xml:space="preserve"> </w:t>
      </w:r>
      <w:r w:rsidRPr="00DA279A">
        <w:rPr>
          <w:b/>
          <w:i/>
        </w:rPr>
        <w:t xml:space="preserve">induktív </w:t>
      </w:r>
      <w:proofErr w:type="spellStart"/>
      <w:r w:rsidRPr="00DA279A">
        <w:rPr>
          <w:b/>
          <w:i/>
        </w:rPr>
        <w:t>axiomatikában</w:t>
      </w:r>
      <w:proofErr w:type="spellEnd"/>
      <w:r w:rsidRPr="00DA279A">
        <w:rPr>
          <w:b/>
          <w:i/>
        </w:rPr>
        <w:t xml:space="preserve"> </w:t>
      </w:r>
      <w:r w:rsidRPr="00DA279A">
        <w:t xml:space="preserve">a </w:t>
      </w:r>
      <w:r w:rsidRPr="00E5115F">
        <w:rPr>
          <w:b/>
        </w:rPr>
        <w:t>valós tapasztalati tényeket tartalmazó (meghivatkozó) kijelentésekre építkező</w:t>
      </w:r>
      <w:r w:rsidRPr="00E5115F">
        <w:t xml:space="preserve"> </w:t>
      </w:r>
      <w:r w:rsidRPr="00E5115F">
        <w:rPr>
          <w:b/>
        </w:rPr>
        <w:t>axiomatikus rendszer</w:t>
      </w:r>
      <w:r w:rsidRPr="00E5115F">
        <w:t xml:space="preserve">, mint ismert </w:t>
      </w:r>
      <w:proofErr w:type="gramStart"/>
      <w:r w:rsidRPr="00E5115F">
        <w:t>evidens</w:t>
      </w:r>
      <w:proofErr w:type="gramEnd"/>
      <w:r w:rsidRPr="00E5115F">
        <w:t xml:space="preserve"> tényeket vagy mérési eredményeket alapul vevő tételek</w:t>
      </w:r>
      <w:r>
        <w:t xml:space="preserve"> rendszere</w:t>
      </w:r>
    </w:p>
    <w:p w:rsidR="00DB4F04" w:rsidRPr="00D07CF5" w:rsidRDefault="00DB4F04" w:rsidP="00DB4F04">
      <w:pPr>
        <w:pStyle w:val="Listaszerbekezds"/>
        <w:numPr>
          <w:ilvl w:val="2"/>
          <w:numId w:val="14"/>
        </w:numPr>
        <w:spacing w:before="100" w:beforeAutospacing="1" w:after="100" w:afterAutospacing="1"/>
      </w:pPr>
      <w:r w:rsidRPr="00E5115F">
        <w:t xml:space="preserve">a </w:t>
      </w:r>
      <w:r w:rsidRPr="00E5115F">
        <w:rPr>
          <w:b/>
        </w:rPr>
        <w:t xml:space="preserve">tapasztalati tényeket </w:t>
      </w:r>
      <w:r w:rsidRPr="00E5115F">
        <w:t>eredményesen</w:t>
      </w:r>
      <w:r w:rsidRPr="00E5115F">
        <w:rPr>
          <w:b/>
        </w:rPr>
        <w:t xml:space="preserve"> </w:t>
      </w:r>
      <w:r w:rsidRPr="00D07CF5">
        <w:t xml:space="preserve">alapul vevő természettudományos </w:t>
      </w:r>
      <w:proofErr w:type="spellStart"/>
      <w:r w:rsidRPr="00D07CF5">
        <w:t>axiomatika</w:t>
      </w:r>
      <w:proofErr w:type="spellEnd"/>
      <w:r w:rsidRPr="00D07CF5">
        <w:t xml:space="preserve"> Galilei korától erősödik meg </w:t>
      </w:r>
    </w:p>
    <w:p w:rsidR="00DB4F04" w:rsidRPr="00E5115F" w:rsidRDefault="00DB4F04" w:rsidP="00DB4F04">
      <w:pPr>
        <w:pStyle w:val="Listaszerbekezds"/>
        <w:numPr>
          <w:ilvl w:val="1"/>
          <w:numId w:val="14"/>
        </w:numPr>
        <w:spacing w:before="100" w:beforeAutospacing="1" w:after="100" w:afterAutospacing="1"/>
      </w:pPr>
      <w:r w:rsidRPr="00E5115F">
        <w:t>a kétfajta (</w:t>
      </w:r>
      <w:r w:rsidRPr="00E5115F">
        <w:rPr>
          <w:i/>
        </w:rPr>
        <w:t>eszmei alapozású és tényekhez kötött</w:t>
      </w:r>
      <w:r w:rsidRPr="00E5115F">
        <w:t xml:space="preserve">) </w:t>
      </w:r>
      <w:proofErr w:type="spellStart"/>
      <w:r w:rsidRPr="00E5115F">
        <w:t>axiomatika</w:t>
      </w:r>
      <w:proofErr w:type="spellEnd"/>
      <w:r w:rsidRPr="00E5115F">
        <w:t xml:space="preserve"> megkülönböztetésére fokozatosan </w:t>
      </w:r>
    </w:p>
    <w:p w:rsidR="00DB4F04" w:rsidRPr="00E5115F" w:rsidRDefault="00DB4F04" w:rsidP="00DB4F04">
      <w:pPr>
        <w:pStyle w:val="Listaszerbekezds"/>
        <w:numPr>
          <w:ilvl w:val="2"/>
          <w:numId w:val="14"/>
        </w:numPr>
        <w:spacing w:before="100" w:beforeAutospacing="1" w:after="100" w:afterAutospacing="1"/>
      </w:pPr>
      <w:r w:rsidRPr="00E5115F">
        <w:t xml:space="preserve">a </w:t>
      </w:r>
      <w:proofErr w:type="gramStart"/>
      <w:r w:rsidRPr="00E5115F">
        <w:t>deduk</w:t>
      </w:r>
      <w:r>
        <w:t>tív</w:t>
      </w:r>
      <w:proofErr w:type="gramEnd"/>
      <w:r>
        <w:t xml:space="preserve"> </w:t>
      </w:r>
      <w:proofErr w:type="spellStart"/>
      <w:r>
        <w:t>axiomatika</w:t>
      </w:r>
      <w:proofErr w:type="spellEnd"/>
      <w:r w:rsidRPr="00E5115F">
        <w:t xml:space="preserve"> (</w:t>
      </w:r>
      <w:r w:rsidRPr="00E5115F">
        <w:rPr>
          <w:i/>
        </w:rPr>
        <w:t xml:space="preserve">euklideszi vagy matematikai típusú kijelentésekre épülő </w:t>
      </w:r>
      <w:proofErr w:type="spellStart"/>
      <w:r w:rsidRPr="00E5115F">
        <w:rPr>
          <w:i/>
        </w:rPr>
        <w:t>axiomatika</w:t>
      </w:r>
      <w:proofErr w:type="spellEnd"/>
      <w:r w:rsidRPr="00E5115F">
        <w:t xml:space="preserve">) és </w:t>
      </w:r>
    </w:p>
    <w:p w:rsidR="00DB4F04" w:rsidRPr="00E5115F" w:rsidRDefault="00DB4F04" w:rsidP="00DB4F04">
      <w:pPr>
        <w:pStyle w:val="Listaszerbekezds"/>
        <w:numPr>
          <w:ilvl w:val="2"/>
          <w:numId w:val="14"/>
        </w:numPr>
        <w:spacing w:before="100" w:beforeAutospacing="1" w:after="100" w:afterAutospacing="1"/>
      </w:pPr>
      <w:r w:rsidRPr="00E5115F">
        <w:t>induk</w:t>
      </w:r>
      <w:r>
        <w:t>tív</w:t>
      </w:r>
      <w:r w:rsidRPr="00E5115F">
        <w:t xml:space="preserve"> </w:t>
      </w:r>
      <w:proofErr w:type="spellStart"/>
      <w:r>
        <w:t>axiomatika</w:t>
      </w:r>
      <w:proofErr w:type="spellEnd"/>
      <w:r>
        <w:t xml:space="preserve"> </w:t>
      </w:r>
      <w:r w:rsidRPr="00E5115F">
        <w:t>(</w:t>
      </w:r>
      <w:r w:rsidRPr="00E5115F">
        <w:rPr>
          <w:i/>
        </w:rPr>
        <w:t xml:space="preserve">tapasztalati kijelentésekre épülő </w:t>
      </w:r>
      <w:proofErr w:type="spellStart"/>
      <w:r w:rsidRPr="00E5115F">
        <w:rPr>
          <w:i/>
        </w:rPr>
        <w:t>axiomatika</w:t>
      </w:r>
      <w:proofErr w:type="spellEnd"/>
      <w:r w:rsidRPr="00E5115F">
        <w:t>) kifejezés terjed el Galilei korát követően</w:t>
      </w:r>
    </w:p>
    <w:p w:rsidR="00DB4F04" w:rsidRPr="00E5115F" w:rsidRDefault="00DB4F04" w:rsidP="00DB4F04">
      <w:pPr>
        <w:pStyle w:val="Listaszerbekezds"/>
        <w:numPr>
          <w:ilvl w:val="1"/>
          <w:numId w:val="14"/>
        </w:numPr>
        <w:spacing w:before="100" w:beforeAutospacing="1" w:after="100" w:afterAutospacing="1"/>
      </w:pPr>
      <w:r w:rsidRPr="00E5115F">
        <w:t xml:space="preserve">A </w:t>
      </w:r>
      <w:r w:rsidRPr="00E5115F">
        <w:rPr>
          <w:b/>
        </w:rPr>
        <w:t xml:space="preserve">megkülönböztetés a </w:t>
      </w:r>
      <w:proofErr w:type="gramStart"/>
      <w:r w:rsidRPr="00E5115F">
        <w:rPr>
          <w:b/>
        </w:rPr>
        <w:t>deduktív</w:t>
      </w:r>
      <w:proofErr w:type="gramEnd"/>
      <w:r w:rsidRPr="00E5115F">
        <w:rPr>
          <w:b/>
        </w:rPr>
        <w:t xml:space="preserve"> és induktív </w:t>
      </w:r>
      <w:proofErr w:type="spellStart"/>
      <w:r w:rsidRPr="00E5115F">
        <w:rPr>
          <w:b/>
        </w:rPr>
        <w:t>axiomatika</w:t>
      </w:r>
      <w:proofErr w:type="spellEnd"/>
      <w:r w:rsidRPr="00E5115F">
        <w:rPr>
          <w:b/>
        </w:rPr>
        <w:t xml:space="preserve"> között éles</w:t>
      </w:r>
      <w:r w:rsidRPr="00E5115F">
        <w:t>, átfedések nélküli (norma jellegű) abból a szempontból, hogy</w:t>
      </w:r>
    </w:p>
    <w:p w:rsidR="00DB4F04" w:rsidRPr="00E5115F" w:rsidRDefault="00DB4F04" w:rsidP="00DB4F04">
      <w:pPr>
        <w:pStyle w:val="Listaszerbekezds"/>
        <w:numPr>
          <w:ilvl w:val="2"/>
          <w:numId w:val="14"/>
        </w:numPr>
        <w:spacing w:before="100" w:beforeAutospacing="1" w:after="100" w:afterAutospacing="1"/>
      </w:pPr>
      <w:proofErr w:type="gramStart"/>
      <w:r w:rsidRPr="00E5115F">
        <w:t>deduktív</w:t>
      </w:r>
      <w:proofErr w:type="gramEnd"/>
      <w:r w:rsidRPr="00E5115F">
        <w:t xml:space="preserve"> </w:t>
      </w:r>
      <w:proofErr w:type="spellStart"/>
      <w:r>
        <w:t>axiomatikában</w:t>
      </w:r>
      <w:proofErr w:type="spellEnd"/>
      <w:r>
        <w:t xml:space="preserve"> az </w:t>
      </w:r>
      <w:r w:rsidRPr="00E5115F">
        <w:t xml:space="preserve">alapvető kijelentések tényekkel nem írhatók felül, illetve </w:t>
      </w:r>
    </w:p>
    <w:p w:rsidR="00DB4F04" w:rsidRPr="00E5115F" w:rsidRDefault="00DB4F04" w:rsidP="00DB4F04">
      <w:pPr>
        <w:pStyle w:val="Listaszerbekezds"/>
        <w:numPr>
          <w:ilvl w:val="2"/>
          <w:numId w:val="14"/>
        </w:numPr>
        <w:spacing w:before="100" w:beforeAutospacing="1" w:after="100" w:afterAutospacing="1"/>
      </w:pPr>
      <w:r w:rsidRPr="00E5115F">
        <w:t>induktív</w:t>
      </w:r>
      <w:r>
        <w:t xml:space="preserve"> </w:t>
      </w:r>
      <w:proofErr w:type="spellStart"/>
      <w:r>
        <w:t>axiomatika</w:t>
      </w:r>
      <w:proofErr w:type="spellEnd"/>
      <w:r>
        <w:t xml:space="preserve"> tényei</w:t>
      </w:r>
      <w:r w:rsidRPr="00E5115F">
        <w:t xml:space="preserve"> logikai megfontolással nem cáfolhatók</w:t>
      </w:r>
    </w:p>
    <w:p w:rsidR="00DB4F04" w:rsidRPr="00E5115F" w:rsidRDefault="00DB4F04" w:rsidP="00DB4F04">
      <w:pPr>
        <w:pStyle w:val="Listaszerbekezds"/>
        <w:numPr>
          <w:ilvl w:val="1"/>
          <w:numId w:val="14"/>
        </w:numPr>
        <w:spacing w:before="100" w:beforeAutospacing="1" w:after="100" w:afterAutospacing="1"/>
      </w:pPr>
      <w:r w:rsidRPr="00E5115F">
        <w:t xml:space="preserve">Az axióma alaptípusát meghatározó tekintetben a </w:t>
      </w:r>
      <w:proofErr w:type="gramStart"/>
      <w:r w:rsidRPr="00E5115F">
        <w:t>konkrét</w:t>
      </w:r>
      <w:proofErr w:type="gramEnd"/>
      <w:r w:rsidRPr="00E5115F">
        <w:t xml:space="preserve"> érvelési-következtetési rendszerek alapkijelentéseinek típusát jelölő elnevezés (deduktív és induktív és </w:t>
      </w:r>
      <w:proofErr w:type="spellStart"/>
      <w:r w:rsidRPr="00E5115F">
        <w:t>axiomatika</w:t>
      </w:r>
      <w:proofErr w:type="spellEnd"/>
      <w:r w:rsidRPr="00E5115F">
        <w:t>) jelentése eltérő a „deduktív” és „induktív” szavak</w:t>
      </w:r>
      <w:r>
        <w:t>nak az érvelési típusokra</w:t>
      </w:r>
      <w:r w:rsidRPr="00E5115F">
        <w:t xml:space="preserve"> </w:t>
      </w:r>
      <w:r>
        <w:t xml:space="preserve">használatos </w:t>
      </w:r>
      <w:r w:rsidRPr="00E5115F">
        <w:t>értelmezésétől, azokból nem lehet az axióma típust jelölő értelmezést közvetlenül levezetni (bár nem is ütközik vele)</w:t>
      </w:r>
    </w:p>
    <w:p w:rsidR="00DB4F04" w:rsidRPr="00E5115F" w:rsidRDefault="00DB4F04" w:rsidP="00DB4F04">
      <w:pPr>
        <w:pStyle w:val="Listaszerbekezds"/>
        <w:numPr>
          <w:ilvl w:val="1"/>
          <w:numId w:val="14"/>
        </w:numPr>
        <w:spacing w:before="100" w:beforeAutospacing="1" w:after="100" w:afterAutospacing="1"/>
      </w:pPr>
      <w:r w:rsidRPr="00E5115F">
        <w:rPr>
          <w:b/>
        </w:rPr>
        <w:t xml:space="preserve">Az induktív </w:t>
      </w:r>
      <w:r w:rsidRPr="00E5115F">
        <w:t xml:space="preserve">axiomatikus fogalmi rendszerek </w:t>
      </w:r>
      <w:r w:rsidRPr="00E5115F">
        <w:rPr>
          <w:b/>
        </w:rPr>
        <w:t xml:space="preserve">a gyakorlat és az elméleti általánosítás </w:t>
      </w:r>
      <w:r w:rsidRPr="005144F4">
        <w:rPr>
          <w:b/>
        </w:rPr>
        <w:t>közti egyeztetés</w:t>
      </w:r>
      <w:r w:rsidRPr="00E5115F">
        <w:t xml:space="preserve"> emberi feladatát szolgálják. </w:t>
      </w:r>
    </w:p>
    <w:p w:rsidR="00DB4F04" w:rsidRPr="00E5115F" w:rsidRDefault="00DB4F04" w:rsidP="00DB4F04">
      <w:pPr>
        <w:pStyle w:val="Listaszerbekezds"/>
        <w:numPr>
          <w:ilvl w:val="2"/>
          <w:numId w:val="14"/>
        </w:numPr>
        <w:spacing w:before="100" w:beforeAutospacing="1" w:after="100" w:afterAutospacing="1"/>
      </w:pPr>
      <w:r w:rsidRPr="00E5115F">
        <w:t>Eszközei közé tartozik a korábbiakhoz képest hihetetlenül felfutott statisztika, a mindenféle mérési módszerek, az egyre kiterjedtebb adatrögzítő módszerek, az emberi beavatkozást (kiértékelést, döntést) egyre élesebben fókuszáló módszerek.</w:t>
      </w:r>
    </w:p>
    <w:p w:rsidR="00DB4F04" w:rsidRPr="00E5115F" w:rsidRDefault="00DB4F04" w:rsidP="00DB4F04">
      <w:pPr>
        <w:pStyle w:val="Listaszerbekezds"/>
        <w:numPr>
          <w:ilvl w:val="1"/>
          <w:numId w:val="14"/>
        </w:numPr>
        <w:spacing w:before="100" w:beforeAutospacing="1" w:after="100" w:afterAutospacing="1"/>
      </w:pPr>
      <w:r w:rsidRPr="00E5115F">
        <w:rPr>
          <w:b/>
        </w:rPr>
        <w:lastRenderedPageBreak/>
        <w:t xml:space="preserve">Az induktív és </w:t>
      </w:r>
      <w:proofErr w:type="gramStart"/>
      <w:r w:rsidRPr="00E5115F">
        <w:rPr>
          <w:b/>
        </w:rPr>
        <w:t>deduktív</w:t>
      </w:r>
      <w:proofErr w:type="gramEnd"/>
      <w:r w:rsidRPr="00E5115F">
        <w:rPr>
          <w:b/>
        </w:rPr>
        <w:t xml:space="preserve"> </w:t>
      </w:r>
      <w:proofErr w:type="spellStart"/>
      <w:r w:rsidRPr="00E5115F">
        <w:rPr>
          <w:b/>
        </w:rPr>
        <w:t>axiomatika</w:t>
      </w:r>
      <w:proofErr w:type="spellEnd"/>
      <w:r w:rsidRPr="00E5115F">
        <w:t xml:space="preserve"> együttesen adja a modern tudományos érvelés</w:t>
      </w:r>
      <w:r>
        <w:t xml:space="preserve"> eszköztárát, tehát sem a deduktív </w:t>
      </w:r>
      <w:proofErr w:type="spellStart"/>
      <w:r>
        <w:t>axiomatika</w:t>
      </w:r>
      <w:proofErr w:type="spellEnd"/>
      <w:r w:rsidRPr="00E5115F">
        <w:t xml:space="preserve"> nem hagyható el, sem az induk</w:t>
      </w:r>
      <w:r>
        <w:t xml:space="preserve">tív </w:t>
      </w:r>
      <w:proofErr w:type="spellStart"/>
      <w:r>
        <w:t>axiomatika</w:t>
      </w:r>
      <w:proofErr w:type="spellEnd"/>
      <w:r>
        <w:t xml:space="preserve"> (amely egyébként magába foglalja önálló modulként a deduktív </w:t>
      </w:r>
      <w:proofErr w:type="spellStart"/>
      <w:r>
        <w:t>axiomatikát</w:t>
      </w:r>
      <w:proofErr w:type="spellEnd"/>
      <w:r>
        <w:t xml:space="preserve"> is)</w:t>
      </w:r>
      <w:r w:rsidRPr="00E5115F">
        <w:t>.</w:t>
      </w:r>
      <w:r w:rsidRPr="00E5115F">
        <w:rPr>
          <w:rStyle w:val="Lbjegyzet-hivatkozs"/>
        </w:rPr>
        <w:footnoteReference w:id="15"/>
      </w:r>
    </w:p>
    <w:p w:rsidR="00DB4F04" w:rsidRPr="00E5115F" w:rsidRDefault="006C7FDD" w:rsidP="00DB4F04">
      <w:pPr>
        <w:pStyle w:val="Listaszerbekezds"/>
        <w:spacing w:before="100" w:beforeAutospacing="1" w:after="100" w:afterAutospacing="1"/>
        <w:ind w:left="0"/>
        <w:rPr>
          <w:sz w:val="22"/>
          <w:szCs w:val="22"/>
        </w:rPr>
      </w:pPr>
      <w:r>
        <w:rPr>
          <w:sz w:val="22"/>
          <w:szCs w:val="22"/>
        </w:rPr>
        <w:pict>
          <v:rect id="_x0000_i1274" style="width:452.15pt;height:1.5pt" o:hralign="center" o:hrstd="t" o:hr="t" fillcolor="#aca899" stroked="f"/>
        </w:pict>
      </w:r>
    </w:p>
    <w:p w:rsidR="00DB4F04" w:rsidRPr="00E5115F" w:rsidRDefault="00DB4F04" w:rsidP="00DB4F04">
      <w:pPr>
        <w:pStyle w:val="Cmsor3"/>
      </w:pPr>
      <w:bookmarkStart w:id="48" w:name="_Toc93264144"/>
      <w:bookmarkStart w:id="49" w:name="_Toc93784416"/>
      <w:bookmarkStart w:id="50" w:name="_Toc93897947"/>
      <w:r>
        <w:t>Elvek, é</w:t>
      </w:r>
      <w:r w:rsidRPr="00E5115F">
        <w:t>szelvek</w:t>
      </w:r>
      <w:r>
        <w:t>,</w:t>
      </w:r>
      <w:r w:rsidRPr="00E5115F">
        <w:t xml:space="preserve"> logikai „első” alapelvek – azaz miben van logikai tudásunk végső alapja?</w:t>
      </w:r>
      <w:bookmarkEnd w:id="48"/>
      <w:bookmarkEnd w:id="49"/>
      <w:bookmarkEnd w:id="50"/>
    </w:p>
    <w:p w:rsidR="00DB4F04" w:rsidRDefault="00DB4F04" w:rsidP="00DB4F04">
      <w:pPr>
        <w:pStyle w:val="Listaszerbekezds"/>
        <w:spacing w:before="100" w:beforeAutospacing="1" w:after="100" w:afterAutospacing="1"/>
        <w:ind w:left="0"/>
      </w:pPr>
      <w:r w:rsidRPr="00CC5A57">
        <w:t>A gondolattól az axiomatikus tétel-rendszerig terjedő eddigi áttekintést ki lehet egészíteni az észelvekkel és/vagy logikai elvekkel</w:t>
      </w:r>
      <w:r>
        <w:t xml:space="preserve"> (amiket szintén lehetne inputként kezelendő „logikai axiómaként” számon </w:t>
      </w:r>
      <w:proofErr w:type="gramStart"/>
      <w:r>
        <w:t>tartani</w:t>
      </w:r>
      <w:proofErr w:type="gramEnd"/>
      <w:r>
        <w:t xml:space="preserve"> de nem szokás)</w:t>
      </w:r>
      <w:r w:rsidRPr="00CC5A57">
        <w:t xml:space="preserve">. A logikai alapelvek elfogadását az követeli meg, hogy már amint </w:t>
      </w:r>
      <w:proofErr w:type="spellStart"/>
      <w:r w:rsidRPr="00CC5A57">
        <w:t>Arisztotelesz</w:t>
      </w:r>
      <w:proofErr w:type="spellEnd"/>
      <w:r w:rsidRPr="00CC5A57">
        <w:t xml:space="preserve"> megállapította, a bizonyításban a végtelenségig nem haladhatunk, valahol az értelemnek </w:t>
      </w:r>
      <w:r>
        <w:t>„</w:t>
      </w:r>
      <w:r w:rsidRPr="00CC5A57">
        <w:t>meg kell nyugodnia</w:t>
      </w:r>
      <w:r>
        <w:t>” (elégséges ok, elégséges alap)</w:t>
      </w:r>
      <w:r w:rsidRPr="00CC5A57">
        <w:t xml:space="preserve">. </w:t>
      </w:r>
    </w:p>
    <w:p w:rsidR="00DB4F04" w:rsidRPr="00CC5A57" w:rsidRDefault="00DB4F04" w:rsidP="00DB4F04">
      <w:pPr>
        <w:pStyle w:val="Listaszerbekezds"/>
        <w:spacing w:before="100" w:beforeAutospacing="1" w:after="100" w:afterAutospacing="1"/>
        <w:ind w:left="0"/>
      </w:pPr>
      <w:r w:rsidRPr="00CC5A57">
        <w:t xml:space="preserve">Kiemelten szembesülünk ezzel a </w:t>
      </w:r>
      <w:proofErr w:type="gramStart"/>
      <w:r w:rsidRPr="00CC5A57">
        <w:t>problémával</w:t>
      </w:r>
      <w:proofErr w:type="gramEnd"/>
      <w:r w:rsidRPr="00CC5A57">
        <w:t xml:space="preserve"> az axiomatikusan rendezett tételek-rendszerek esetében.</w:t>
      </w:r>
      <w:r>
        <w:t xml:space="preserve"> A bizonyításban az előzmények között tapasztalati tényeket lehet figyelembe venni (az alkímia kora utáni természettudományi axiomatikus fogalmi rendszerekben) illetőleg elvi axiómákat és azok egyre általánosabb érvényű változatait a </w:t>
      </w:r>
      <w:proofErr w:type="gramStart"/>
      <w:r>
        <w:t>deduktív</w:t>
      </w:r>
      <w:proofErr w:type="gramEnd"/>
      <w:r>
        <w:t xml:space="preserve"> axiomatikus rendszerekben, (pld matematikában ilyen volt a halmazelmélet alkalmazása, a koordináta-geometria alapjainak bevezetése, vagy a tér-sík-vonal-pont mint alapelem közti választhatóság).</w:t>
      </w:r>
      <w:r w:rsidRPr="00CC5A57">
        <w:rPr>
          <w:rStyle w:val="Lbjegyzet-hivatkozs"/>
        </w:rPr>
        <w:t xml:space="preserve"> </w:t>
      </w:r>
      <w:r w:rsidRPr="00CC5A57">
        <w:rPr>
          <w:rStyle w:val="Lbjegyzet-hivatkozs"/>
        </w:rPr>
        <w:footnoteReference w:id="16"/>
      </w:r>
    </w:p>
    <w:p w:rsidR="00DB4F04" w:rsidRDefault="00DB4F04" w:rsidP="00DB4F04">
      <w:pPr>
        <w:pStyle w:val="Listaszerbekezds"/>
        <w:ind w:left="3"/>
        <w:rPr>
          <w:b/>
        </w:rPr>
      </w:pPr>
      <w:r>
        <w:t>A logikai alap</w:t>
      </w:r>
      <w:r w:rsidRPr="00E5115F">
        <w:t>elvek</w:t>
      </w:r>
      <w:r>
        <w:t xml:space="preserve"> (vagy észelvek) </w:t>
      </w:r>
      <w:r w:rsidRPr="00E5115F">
        <w:t xml:space="preserve">nem tömör logikai szerkezetben megadott állítások </w:t>
      </w:r>
      <w:r>
        <w:t xml:space="preserve">(tehát nem is szokás az axiómák közt </w:t>
      </w:r>
      <w:proofErr w:type="spellStart"/>
      <w:r>
        <w:t>számo</w:t>
      </w:r>
      <w:proofErr w:type="spellEnd"/>
      <w:r>
        <w:t xml:space="preserve"> tartani őket, bár szerepük hasonlatos), hanem szabályok (normák, előírások) – amiket </w:t>
      </w:r>
      <w:proofErr w:type="gramStart"/>
      <w:r>
        <w:t>formálisan</w:t>
      </w:r>
      <w:proofErr w:type="gramEnd"/>
      <w:r>
        <w:t xml:space="preserve"> szintén nem vezetünk le, nem bizonyítunk (utalhatók a paradigmák közé is).</w:t>
      </w:r>
    </w:p>
    <w:p w:rsidR="00DB4F04" w:rsidRDefault="00DB4F04" w:rsidP="00DB4F04">
      <w:pPr>
        <w:pStyle w:val="Listaszerbekezds"/>
        <w:ind w:left="3"/>
        <w:rPr>
          <w:i/>
        </w:rPr>
      </w:pPr>
      <w:r w:rsidRPr="00E5115F">
        <w:rPr>
          <w:b/>
        </w:rPr>
        <w:t xml:space="preserve">észelvek </w:t>
      </w:r>
      <w:r w:rsidRPr="00E5115F">
        <w:t xml:space="preserve">– az igazság egyre árnyaltabb megközelítéséhez szükséges (a </w:t>
      </w:r>
      <w:r>
        <w:t xml:space="preserve">már említett </w:t>
      </w:r>
      <w:r w:rsidRPr="00E5115F">
        <w:t xml:space="preserve">kétértékű logika elvén kívüli, további) </w:t>
      </w:r>
      <w:r w:rsidRPr="00E5115F">
        <w:rPr>
          <w:b/>
        </w:rPr>
        <w:t>megfontolások, feltevések</w:t>
      </w:r>
      <w:r w:rsidRPr="00E5115F">
        <w:t xml:space="preserve">, amelyek nem vezethetők le a spontán </w:t>
      </w:r>
      <w:proofErr w:type="gramStart"/>
      <w:r w:rsidRPr="00E5115F">
        <w:t>absztrakcióból</w:t>
      </w:r>
      <w:proofErr w:type="gramEnd"/>
      <w:r w:rsidRPr="00E5115F">
        <w:t xml:space="preserve"> (hanem éppen „működőképes” eltávolodást tettek lehetővé a spontaneitástól), amelyek megsejtett, alkalmazott majd, megformál, megfogalmazott, lerögzített támpontokká váltak gondolkodásunk módszertani megalapozásához </w:t>
      </w:r>
      <w:r w:rsidRPr="00E5115F">
        <w:rPr>
          <w:i/>
        </w:rPr>
        <w:t>(formai és tartalmi kiteljesedéséhez)</w:t>
      </w:r>
    </w:p>
    <w:p w:rsidR="00DB4F04" w:rsidRDefault="00DB4F04" w:rsidP="00DB4F04">
      <w:pPr>
        <w:pStyle w:val="Listaszerbekezds"/>
        <w:ind w:left="708"/>
      </w:pPr>
      <w:r w:rsidRPr="00A93DFE">
        <w:t>Az észelvek</w:t>
      </w:r>
      <w:r>
        <w:t xml:space="preserve"> vagy logikai alapelvek </w:t>
      </w:r>
      <w:proofErr w:type="gramStart"/>
      <w:r>
        <w:t>kellene</w:t>
      </w:r>
      <w:proofErr w:type="gramEnd"/>
      <w:r>
        <w:t xml:space="preserve"> jelentsék a filozófiai tanulmányok, az ismeretelmélet egyik önálló fejezetét. Vizsgálni lehetne a logikai alapelvek mentén a filozófia </w:t>
      </w:r>
      <w:r>
        <w:lastRenderedPageBreak/>
        <w:t>történet egészét a kezdetektől máig. Másként fogalmazva a filozófiatörténet vagy az egyes filozófiai irányzatok az általuk vallott vagy érintetlen logikai alapelvek nélkül legfeljebb használhatók, emlegethetők, de nem érthetők meg.</w:t>
      </w:r>
    </w:p>
    <w:p w:rsidR="00DB4F04" w:rsidRDefault="00DB4F04" w:rsidP="00DB4F04">
      <w:pPr>
        <w:pStyle w:val="Listaszerbekezds"/>
        <w:ind w:left="708"/>
      </w:pPr>
      <w:r>
        <w:t xml:space="preserve">Az észelvek „jó megválasztása” teszi lehetővé a tudományos absztrakció sikerességét, egyre jobb eredményeit (beleértve a modern matematikát, természettudományt, </w:t>
      </w:r>
      <w:proofErr w:type="gramStart"/>
      <w:r>
        <w:t>technológiát</w:t>
      </w:r>
      <w:proofErr w:type="gramEnd"/>
      <w:r>
        <w:t xml:space="preserve"> sőt társadalomtudományokat). Ha azonban nincsen fogalmunk sem az észelvekről (korunknak megfelelő szinten és módon nem emeljük ki őket a paradigmatikus ködből), akkor a filozófiai, ismeretelméleti „kincsek”, eddigi eredmények képletesen szólva merev színpadi díszletekké válnak, működésképtelenné lesznek és elveszítik felhasználhatóságukat a világ értelmezésére, a világ értelmezésének gyarapodására, további fejlődésére. A megmaradó merev filozófiai, ismeretelméleti váz pedig a véletlenen múlik, hogy miként megy veszendőbe, miként </w:t>
      </w:r>
      <w:proofErr w:type="spellStart"/>
      <w:r>
        <w:t>erodálódik</w:t>
      </w:r>
      <w:proofErr w:type="spellEnd"/>
      <w:r>
        <w:t>, milyen félreértelmezés hatalmasodik el rajta.</w:t>
      </w:r>
    </w:p>
    <w:p w:rsidR="00DB4F04" w:rsidRPr="00B07559" w:rsidRDefault="00DB4F04" w:rsidP="00DB4F04">
      <w:pPr>
        <w:pStyle w:val="Listaszerbekezds"/>
        <w:ind w:left="3"/>
        <w:rPr>
          <w:b/>
        </w:rPr>
      </w:pPr>
      <w:r w:rsidRPr="00B07559">
        <w:rPr>
          <w:b/>
        </w:rPr>
        <w:t xml:space="preserve">A </w:t>
      </w:r>
      <w:proofErr w:type="gramStart"/>
      <w:r w:rsidRPr="00B07559">
        <w:rPr>
          <w:b/>
        </w:rPr>
        <w:t>klasszikus</w:t>
      </w:r>
      <w:proofErr w:type="gramEnd"/>
      <w:r w:rsidRPr="00B07559">
        <w:rPr>
          <w:b/>
        </w:rPr>
        <w:t xml:space="preserve"> alapelvek</w:t>
      </w:r>
    </w:p>
    <w:p w:rsidR="00DB4F04" w:rsidRPr="00E5115F" w:rsidRDefault="00DB4F04" w:rsidP="00DB4F04">
      <w:pPr>
        <w:pStyle w:val="Listaszerbekezds"/>
        <w:numPr>
          <w:ilvl w:val="0"/>
          <w:numId w:val="14"/>
        </w:numPr>
      </w:pPr>
      <w:r w:rsidRPr="00E5115F">
        <w:rPr>
          <w:b/>
        </w:rPr>
        <w:t>ami az egyszerű felfogással ellenkezik, az nem lehet igaz</w:t>
      </w:r>
      <w:r w:rsidRPr="00E5115F">
        <w:rPr>
          <w:rStyle w:val="Lbjegyzet-hivatkozs"/>
        </w:rPr>
        <w:footnoteReference w:id="17"/>
      </w:r>
      <w:r w:rsidRPr="00E5115F">
        <w:t xml:space="preserve">, vagyis nem lehet </w:t>
      </w:r>
      <w:r w:rsidRPr="00E5115F">
        <w:rPr>
          <w:spacing w:val="-1"/>
        </w:rPr>
        <w:t>megegyező a tárgyi világgal</w:t>
      </w:r>
      <w:r w:rsidRPr="00E5115F">
        <w:rPr>
          <w:rStyle w:val="Lbjegyzet-hivatkozs"/>
          <w:spacing w:val="-1"/>
        </w:rPr>
        <w:footnoteReference w:id="18"/>
      </w:r>
    </w:p>
    <w:p w:rsidR="00DB4F04" w:rsidRPr="00E5115F" w:rsidRDefault="00DB4F04" w:rsidP="00DB4F04">
      <w:pPr>
        <w:pStyle w:val="Listaszerbekezds"/>
        <w:numPr>
          <w:ilvl w:val="1"/>
          <w:numId w:val="14"/>
        </w:numPr>
        <w:spacing w:before="100" w:beforeAutospacing="1" w:after="100" w:afterAutospacing="1"/>
      </w:pPr>
      <w:r w:rsidRPr="00E5115F">
        <w:rPr>
          <w:bCs/>
          <w:spacing w:val="-1"/>
        </w:rPr>
        <w:t>a megismerésről szóló elv</w:t>
      </w:r>
    </w:p>
    <w:p w:rsidR="00DB4F04" w:rsidRPr="00E5115F" w:rsidRDefault="00DB4F04" w:rsidP="00DB4F04">
      <w:pPr>
        <w:pStyle w:val="Listaszerbekezds"/>
        <w:numPr>
          <w:ilvl w:val="1"/>
          <w:numId w:val="14"/>
        </w:numPr>
        <w:spacing w:before="100" w:beforeAutospacing="1" w:after="100" w:afterAutospacing="1"/>
      </w:pPr>
      <w:r w:rsidRPr="00E5115F">
        <w:rPr>
          <w:bCs/>
          <w:spacing w:val="-1"/>
        </w:rPr>
        <w:t>más szavakkal hogy a kételkedést nem visszük túlzásba, tehát kijelentjük, hogy van értelme a megismerésnek, a beszédnek, a fogalom használatnak, azaz képesek vagyunk a valóságról fogalmat alkotni</w:t>
      </w:r>
    </w:p>
    <w:p w:rsidR="00DB4F04" w:rsidRPr="00E5115F" w:rsidRDefault="00DB4F04" w:rsidP="00DB4F04">
      <w:pPr>
        <w:pStyle w:val="Listaszerbekezds"/>
        <w:numPr>
          <w:ilvl w:val="1"/>
          <w:numId w:val="14"/>
        </w:numPr>
        <w:spacing w:before="100" w:beforeAutospacing="1" w:after="100" w:afterAutospacing="1"/>
        <w:rPr>
          <w:i/>
        </w:rPr>
      </w:pPr>
      <w:r w:rsidRPr="00E5115F">
        <w:rPr>
          <w:bCs/>
          <w:i/>
          <w:spacing w:val="-1"/>
        </w:rPr>
        <w:t xml:space="preserve">meglepő a mai olvasónak ez a </w:t>
      </w:r>
      <w:proofErr w:type="gramStart"/>
      <w:r w:rsidRPr="00E5115F">
        <w:rPr>
          <w:bCs/>
          <w:i/>
          <w:spacing w:val="-1"/>
        </w:rPr>
        <w:t>klasszikus</w:t>
      </w:r>
      <w:proofErr w:type="gramEnd"/>
      <w:r w:rsidRPr="00E5115F">
        <w:rPr>
          <w:bCs/>
          <w:i/>
          <w:spacing w:val="-1"/>
        </w:rPr>
        <w:t xml:space="preserve"> (az egyik legősibbnek mondott) észelv, hiszen az újkori filozófia nagyjai szinte a kételkedés túlhajtásában lelték meg ténykedésük értelmét. </w:t>
      </w:r>
      <w:r w:rsidRPr="00E5115F">
        <w:rPr>
          <w:b/>
          <w:bCs/>
          <w:i/>
          <w:spacing w:val="-1"/>
        </w:rPr>
        <w:t>A parttalan relativizmus már-már a megismerés lehetőségét, a valóságról alkotott vélemény</w:t>
      </w:r>
      <w:r>
        <w:rPr>
          <w:b/>
          <w:bCs/>
          <w:i/>
          <w:spacing w:val="-1"/>
        </w:rPr>
        <w:t xml:space="preserve"> </w:t>
      </w:r>
      <w:r w:rsidRPr="00E5115F">
        <w:rPr>
          <w:b/>
          <w:bCs/>
          <w:i/>
          <w:spacing w:val="-1"/>
        </w:rPr>
        <w:t>értelmét vonta kétségbe. Holott nem történt más</w:t>
      </w:r>
      <w:r w:rsidRPr="00E5115F">
        <w:rPr>
          <w:bCs/>
          <w:i/>
          <w:spacing w:val="-1"/>
        </w:rPr>
        <w:t>, mint az idők során ennek az elvnek nem a felmondása, hanem a finomodása, egyre árnyaltabb, egyre körültekintőbb érvényesítése</w:t>
      </w:r>
    </w:p>
    <w:p w:rsidR="00DB4F04" w:rsidRPr="00E5115F" w:rsidRDefault="00DB4F04" w:rsidP="00DB4F04">
      <w:pPr>
        <w:pStyle w:val="Listaszerbekezds"/>
        <w:numPr>
          <w:ilvl w:val="1"/>
          <w:numId w:val="14"/>
        </w:numPr>
        <w:spacing w:before="100" w:beforeAutospacing="1" w:after="100" w:afterAutospacing="1"/>
        <w:rPr>
          <w:i/>
        </w:rPr>
      </w:pPr>
      <w:r w:rsidRPr="00E5115F">
        <w:rPr>
          <w:bCs/>
          <w:i/>
          <w:spacing w:val="-1"/>
        </w:rPr>
        <w:t xml:space="preserve">valószínűleg ez az elv is köthető a szofisták utáni korszakhoz, mert ennek kimondása is bizonyára szűkítette a </w:t>
      </w:r>
      <w:proofErr w:type="gramStart"/>
      <w:r w:rsidRPr="00E5115F">
        <w:rPr>
          <w:bCs/>
          <w:i/>
          <w:spacing w:val="-1"/>
        </w:rPr>
        <w:t>paradoxonok</w:t>
      </w:r>
      <w:proofErr w:type="gramEnd"/>
      <w:r w:rsidRPr="00E5115F">
        <w:rPr>
          <w:bCs/>
          <w:i/>
          <w:spacing w:val="-1"/>
        </w:rPr>
        <w:t xml:space="preserve"> világát</w:t>
      </w:r>
    </w:p>
    <w:p w:rsidR="00DB4F04" w:rsidRPr="00E5115F" w:rsidRDefault="00DB4F04" w:rsidP="00DB4F04">
      <w:pPr>
        <w:pStyle w:val="Listaszerbekezds"/>
        <w:numPr>
          <w:ilvl w:val="0"/>
          <w:numId w:val="14"/>
        </w:numPr>
        <w:spacing w:before="100" w:beforeAutospacing="1" w:after="100" w:afterAutospacing="1"/>
      </w:pPr>
      <w:r w:rsidRPr="00E5115F">
        <w:t xml:space="preserve">a </w:t>
      </w:r>
      <w:r w:rsidRPr="00E5115F">
        <w:rPr>
          <w:b/>
        </w:rPr>
        <w:t>kétértékű logika elve</w:t>
      </w:r>
      <w:r w:rsidRPr="00E5115F">
        <w:t xml:space="preserve"> is tekinthető észelvnek (más néven a harmadik kizárásának az elve)</w:t>
      </w:r>
    </w:p>
    <w:p w:rsidR="00DB4F04" w:rsidRDefault="00DB4F04" w:rsidP="00DB4F04">
      <w:pPr>
        <w:pStyle w:val="Listaszerbekezds"/>
        <w:numPr>
          <w:ilvl w:val="1"/>
          <w:numId w:val="14"/>
        </w:numPr>
        <w:spacing w:before="100" w:beforeAutospacing="1" w:after="100" w:afterAutospacing="1"/>
      </w:pPr>
      <w:r>
        <w:t xml:space="preserve">egy megállapítás vagy </w:t>
      </w:r>
      <w:proofErr w:type="gramStart"/>
      <w:r>
        <w:t>igaz</w:t>
      </w:r>
      <w:proofErr w:type="gramEnd"/>
      <w:r>
        <w:t xml:space="preserve"> vagy nem (tehát nem két dolog egybevetéséről van szó alapesetben)</w:t>
      </w:r>
    </w:p>
    <w:p w:rsidR="00DB4F04" w:rsidRPr="00E5115F" w:rsidRDefault="00DB4F04" w:rsidP="00DB4F04">
      <w:pPr>
        <w:pStyle w:val="Listaszerbekezds"/>
        <w:numPr>
          <w:ilvl w:val="1"/>
          <w:numId w:val="14"/>
        </w:numPr>
        <w:spacing w:before="100" w:beforeAutospacing="1" w:after="100" w:afterAutospacing="1"/>
      </w:pPr>
      <w:r w:rsidRPr="00E5115F">
        <w:t xml:space="preserve">a kétértékű logika vagy </w:t>
      </w:r>
      <w:proofErr w:type="gramStart"/>
      <w:r w:rsidRPr="00E5115F">
        <w:t>igaz</w:t>
      </w:r>
      <w:proofErr w:type="gramEnd"/>
      <w:r w:rsidRPr="00E5115F">
        <w:t xml:space="preserve"> vagy hamis elve a megismerési módszer elveként értelmezhető számunkra mint az egyéb logikai konstrukciók használatának kizárása (bár a görögök bizonyára kevésbé választották szét az ellentmondás elve</w:t>
      </w:r>
      <w:r>
        <w:rPr>
          <w:rStyle w:val="Lbjegyzet-hivatkozs"/>
        </w:rPr>
        <w:footnoteReference w:id="19"/>
      </w:r>
      <w:r w:rsidRPr="00E5115F">
        <w:t>, azaz ellentmondás kizárásának elve miatt a megismerési módszer kétértékűségét, illetve a fogalom és a valóság kapcsolatának kétértékűségét miszerint az vagy igaz vagy nem</w:t>
      </w:r>
      <w:r>
        <w:t xml:space="preserve"> – nem a valóság, hanem a valóság és a fogalom kapcsolata</w:t>
      </w:r>
      <w:r w:rsidRPr="00E5115F">
        <w:t>)</w:t>
      </w:r>
    </w:p>
    <w:p w:rsidR="00DB4F04" w:rsidRPr="00E5115F" w:rsidRDefault="00DB4F04" w:rsidP="00DB4F04">
      <w:pPr>
        <w:pStyle w:val="Listaszerbekezds"/>
        <w:numPr>
          <w:ilvl w:val="1"/>
          <w:numId w:val="14"/>
        </w:numPr>
        <w:spacing w:before="100" w:beforeAutospacing="1" w:after="100" w:afterAutospacing="1"/>
        <w:rPr>
          <w:b/>
          <w:i/>
        </w:rPr>
      </w:pPr>
      <w:r w:rsidRPr="00E5115F">
        <w:lastRenderedPageBreak/>
        <w:t xml:space="preserve">a kétértékű logikában a kijelentés tartalmilag lehet vagy </w:t>
      </w:r>
      <w:proofErr w:type="gramStart"/>
      <w:r w:rsidRPr="00E5115F">
        <w:t>igaz</w:t>
      </w:r>
      <w:proofErr w:type="gramEnd"/>
      <w:r w:rsidRPr="00E5115F">
        <w:t xml:space="preserve"> vagy hamis, ami nem logikai kérdés, hanem meg kell tapasztalni – viszont ha már tudom, hogy az alapvető kijelentések igazak vagy hamisak, attól kezdve </w:t>
      </w:r>
      <w:r w:rsidRPr="00E5115F">
        <w:rPr>
          <w:b/>
          <w:i/>
        </w:rPr>
        <w:t xml:space="preserve">logikai kérdés, hogy ezen kijelentésekkel végzett műveleteknek nem szabad az alapvető tartalmi igazságot/hamisságot megváltoztatniuk </w:t>
      </w:r>
      <w:r w:rsidRPr="00E5115F">
        <w:rPr>
          <w:i/>
        </w:rPr>
        <w:t>– éppen ezáltal lehetséges a logikai és matematikai műveletek fejlesztése (a</w:t>
      </w:r>
      <w:r>
        <w:rPr>
          <w:i/>
        </w:rPr>
        <w:t>z ideákhoz vagy árnyékvilágba tartozó</w:t>
      </w:r>
      <w:r w:rsidRPr="00E5115F">
        <w:rPr>
          <w:i/>
        </w:rPr>
        <w:t xml:space="preserve"> tartalmi igazságok megváltoztatása nélkül)</w:t>
      </w:r>
    </w:p>
    <w:p w:rsidR="00DB4F04" w:rsidRPr="00E5115F" w:rsidRDefault="00DB4F04" w:rsidP="00DB4F04">
      <w:pPr>
        <w:pStyle w:val="Listaszerbekezds"/>
        <w:keepNext/>
        <w:keepLines/>
        <w:numPr>
          <w:ilvl w:val="0"/>
          <w:numId w:val="14"/>
        </w:numPr>
        <w:spacing w:before="100" w:beforeAutospacing="1" w:after="100" w:afterAutospacing="1"/>
      </w:pPr>
      <w:r w:rsidRPr="00E5115F">
        <w:t xml:space="preserve">az </w:t>
      </w:r>
      <w:r w:rsidRPr="00E5115F">
        <w:rPr>
          <w:b/>
        </w:rPr>
        <w:t>azonosság</w:t>
      </w:r>
      <w:r w:rsidRPr="00E5115F">
        <w:t xml:space="preserve"> elve</w:t>
      </w:r>
    </w:p>
    <w:p w:rsidR="00DB4F04" w:rsidRPr="00E5115F" w:rsidRDefault="00DB4F04" w:rsidP="00DB4F04">
      <w:pPr>
        <w:pStyle w:val="Listaszerbekezds"/>
        <w:keepNext/>
        <w:keepLines/>
        <w:numPr>
          <w:ilvl w:val="1"/>
          <w:numId w:val="14"/>
        </w:numPr>
        <w:spacing w:before="100" w:beforeAutospacing="1" w:after="100" w:afterAutospacing="1"/>
      </w:pPr>
      <w:r w:rsidRPr="00E5115F">
        <w:t xml:space="preserve">azon szellemi képesség megerősödése, nyelvi </w:t>
      </w:r>
      <w:proofErr w:type="spellStart"/>
      <w:r w:rsidRPr="00E5115F">
        <w:t>kifejeződésének</w:t>
      </w:r>
      <w:proofErr w:type="spellEnd"/>
      <w:r w:rsidRPr="00E5115F">
        <w:t xml:space="preserve"> megjelenése, hogy </w:t>
      </w:r>
      <w:r w:rsidRPr="00280901">
        <w:rPr>
          <w:b/>
        </w:rPr>
        <w:t>két dolgot</w:t>
      </w:r>
      <w:r w:rsidRPr="00E5115F">
        <w:t xml:space="preserve"> valamilyen szempontból egyformának, azonosnak vagy nem azonosnak tekintünk</w:t>
      </w:r>
    </w:p>
    <w:p w:rsidR="00DB4F04" w:rsidRPr="00E5115F" w:rsidRDefault="00DB4F04" w:rsidP="00DB4F04">
      <w:pPr>
        <w:pStyle w:val="Listaszerbekezds"/>
        <w:keepNext/>
        <w:keepLines/>
        <w:numPr>
          <w:ilvl w:val="1"/>
          <w:numId w:val="14"/>
        </w:numPr>
        <w:spacing w:before="100" w:beforeAutospacing="1" w:after="100" w:afterAutospacing="1"/>
      </w:pPr>
      <w:r w:rsidRPr="00E5115F">
        <w:t xml:space="preserve">két dolog a valóságban, két fogalom a gondolkodásunkban vagy a valóság egy eleme és az azt jelölő fogalom jelentése egyezik (a kettőfajta értelmezés, azaz különböző fogalmak összevetésének illetve fogalom és valóság összevetésének szétválasztása nélkül klasszikusan éppen azon elv miatt lehetett az azonosságot keresni, az azonosságot esetenként kijelenteni, mely </w:t>
      </w:r>
      <w:proofErr w:type="gramStart"/>
      <w:r w:rsidRPr="00E5115F">
        <w:t>szerint</w:t>
      </w:r>
      <w:proofErr w:type="gramEnd"/>
      <w:r w:rsidRPr="00E5115F">
        <w:t xml:space="preserve"> </w:t>
      </w:r>
      <w:r w:rsidRPr="00E5115F">
        <w:rPr>
          <w:i/>
        </w:rPr>
        <w:t>ami az egyszerű felfogással ellenkezik, az nem lehet igaz</w:t>
      </w:r>
      <w:r w:rsidRPr="00E5115F">
        <w:t>)</w:t>
      </w:r>
    </w:p>
    <w:p w:rsidR="00DB4F04" w:rsidRPr="00E5115F" w:rsidRDefault="00DB4F04" w:rsidP="00DB4F04">
      <w:pPr>
        <w:pStyle w:val="Listaszerbekezds"/>
        <w:keepNext/>
        <w:keepLines/>
        <w:numPr>
          <w:ilvl w:val="2"/>
          <w:numId w:val="14"/>
        </w:numPr>
        <w:spacing w:before="100" w:beforeAutospacing="1" w:after="100" w:afterAutospacing="1"/>
      </w:pPr>
      <w:r w:rsidRPr="00E5115F">
        <w:t xml:space="preserve">ma ezt a kijelentést finomítva valahogyan úgy fogalmazhatjuk, hogy </w:t>
      </w:r>
    </w:p>
    <w:p w:rsidR="00DB4F04" w:rsidRPr="00E5115F" w:rsidRDefault="00DB4F04" w:rsidP="00DB4F04">
      <w:pPr>
        <w:pStyle w:val="Listaszerbekezds"/>
        <w:keepNext/>
        <w:keepLines/>
        <w:numPr>
          <w:ilvl w:val="3"/>
          <w:numId w:val="14"/>
        </w:numPr>
        <w:spacing w:before="100" w:beforeAutospacing="1" w:after="100" w:afterAutospacing="1"/>
      </w:pPr>
      <w:proofErr w:type="gramStart"/>
      <w:r w:rsidRPr="00E5115F">
        <w:t>kontrollálnunk</w:t>
      </w:r>
      <w:proofErr w:type="gramEnd"/>
      <w:r w:rsidRPr="00E5115F">
        <w:t>, ellenőriznünk vagy inkább felügyelnünk kell a kijelentésünk és a valóság „azonosságát”, megfelelőségének mértékét</w:t>
      </w:r>
      <w:r>
        <w:t xml:space="preserve"> (amihez az induktív </w:t>
      </w:r>
      <w:proofErr w:type="spellStart"/>
      <w:r>
        <w:t>axiomatka</w:t>
      </w:r>
      <w:proofErr w:type="spellEnd"/>
      <w:r>
        <w:t xml:space="preserve"> korábbal elképzelhetetlenül hatásos gondolkodási, fogalomkezelési módszerré fejlődött)</w:t>
      </w:r>
      <w:r w:rsidRPr="00E5115F">
        <w:t xml:space="preserve">, illetve </w:t>
      </w:r>
    </w:p>
    <w:p w:rsidR="00DB4F04" w:rsidRPr="00E5115F" w:rsidRDefault="00DB4F04" w:rsidP="00DB4F04">
      <w:pPr>
        <w:pStyle w:val="Listaszerbekezds"/>
        <w:keepNext/>
        <w:keepLines/>
        <w:numPr>
          <w:ilvl w:val="3"/>
          <w:numId w:val="14"/>
        </w:numPr>
        <w:spacing w:before="100" w:beforeAutospacing="1" w:after="100" w:afterAutospacing="1"/>
      </w:pPr>
      <w:r w:rsidRPr="00E5115F">
        <w:t xml:space="preserve">a valóság egyes elemeinek valamely szempont szerinti hasonlóságát, például </w:t>
      </w:r>
      <w:proofErr w:type="gramStart"/>
      <w:r w:rsidRPr="00E5115F">
        <w:t>funkcionális</w:t>
      </w:r>
      <w:proofErr w:type="gramEnd"/>
      <w:r w:rsidRPr="00E5115F">
        <w:t xml:space="preserve"> azonosságát, vagy </w:t>
      </w:r>
    </w:p>
    <w:p w:rsidR="00DB4F04" w:rsidRPr="00E5115F" w:rsidRDefault="00DB4F04" w:rsidP="00DB4F04">
      <w:pPr>
        <w:pStyle w:val="Listaszerbekezds"/>
        <w:keepNext/>
        <w:keepLines/>
        <w:numPr>
          <w:ilvl w:val="3"/>
          <w:numId w:val="14"/>
        </w:numPr>
        <w:spacing w:before="100" w:beforeAutospacing="1" w:after="100" w:afterAutospacing="1"/>
      </w:pPr>
      <w:r w:rsidRPr="00E5115F">
        <w:t xml:space="preserve">fogalmaink közti hasonlóságot, valamely szempont szerinti, például </w:t>
      </w:r>
      <w:proofErr w:type="gramStart"/>
      <w:r w:rsidRPr="00E5115F">
        <w:t>funkcionális</w:t>
      </w:r>
      <w:proofErr w:type="gramEnd"/>
      <w:r w:rsidRPr="00E5115F">
        <w:t xml:space="preserve"> azonosságot</w:t>
      </w:r>
    </w:p>
    <w:p w:rsidR="00DB4F04" w:rsidRPr="00E5115F" w:rsidRDefault="00DB4F04" w:rsidP="00DB4F04">
      <w:pPr>
        <w:pStyle w:val="Listaszerbekezds"/>
        <w:numPr>
          <w:ilvl w:val="0"/>
          <w:numId w:val="14"/>
        </w:numPr>
        <w:spacing w:before="100" w:beforeAutospacing="1" w:after="100" w:afterAutospacing="1"/>
        <w:rPr>
          <w:b/>
        </w:rPr>
      </w:pPr>
      <w:r w:rsidRPr="00E5115F">
        <w:rPr>
          <w:b/>
        </w:rPr>
        <w:t>elégséges alap (vagy indoklás) elve</w:t>
      </w:r>
    </w:p>
    <w:p w:rsidR="00DB4F04" w:rsidRPr="00E5115F" w:rsidRDefault="00DB4F04" w:rsidP="00DB4F04">
      <w:pPr>
        <w:pStyle w:val="Listaszerbekezds"/>
        <w:numPr>
          <w:ilvl w:val="1"/>
          <w:numId w:val="14"/>
        </w:numPr>
        <w:spacing w:before="100" w:beforeAutospacing="1" w:after="100" w:afterAutospacing="1"/>
        <w:rPr>
          <w:b/>
        </w:rPr>
      </w:pPr>
      <w:r w:rsidRPr="00E5115F">
        <w:t>minden ítéletnek és következtetésnek megalapozottnak kell lennie</w:t>
      </w:r>
      <w:r>
        <w:t>, azonban helyzettől függően lehet megítélni a szükséges és/vagy lehetséges megalapozást</w:t>
      </w:r>
    </w:p>
    <w:p w:rsidR="00DB4F04" w:rsidRPr="00E5115F" w:rsidRDefault="00DB4F04" w:rsidP="00DB4F04">
      <w:pPr>
        <w:pStyle w:val="Listaszerbekezds"/>
        <w:numPr>
          <w:ilvl w:val="1"/>
          <w:numId w:val="14"/>
        </w:numPr>
        <w:spacing w:before="100" w:beforeAutospacing="1" w:after="100" w:afterAutospacing="1"/>
        <w:rPr>
          <w:b/>
        </w:rPr>
      </w:pPr>
      <w:r w:rsidRPr="00E5115F">
        <w:rPr>
          <w:i/>
        </w:rPr>
        <w:t>koroktól függő volt, hogy mit tekintettek megalapozottnak, tehát a gondolkodás történetéről szólva azt is lehet elemezni, hogy az elégséges alap törvényén mit értettek</w:t>
      </w:r>
    </w:p>
    <w:p w:rsidR="00DB4F04" w:rsidRPr="00E5115F" w:rsidRDefault="00DB4F04" w:rsidP="00DB4F04">
      <w:pPr>
        <w:pStyle w:val="Listaszerbekezds"/>
        <w:numPr>
          <w:ilvl w:val="0"/>
          <w:numId w:val="14"/>
        </w:numPr>
        <w:spacing w:before="100" w:beforeAutospacing="1" w:after="100" w:afterAutospacing="1"/>
      </w:pPr>
      <w:r w:rsidRPr="00E5115F">
        <w:rPr>
          <w:b/>
        </w:rPr>
        <w:t>a valóság egyforma menetének elve</w:t>
      </w:r>
    </w:p>
    <w:p w:rsidR="00DB4F04" w:rsidRPr="00E5115F" w:rsidRDefault="00DB4F04" w:rsidP="00DB4F04">
      <w:pPr>
        <w:pStyle w:val="Listaszerbekezds"/>
        <w:numPr>
          <w:ilvl w:val="1"/>
          <w:numId w:val="14"/>
        </w:numPr>
        <w:spacing w:before="100" w:beforeAutospacing="1" w:after="100" w:afterAutospacing="1"/>
      </w:pPr>
      <w:r w:rsidRPr="00E5115F">
        <w:t>az elégséges alap elvének használhatóságát a valóságban (gondolatainkon kívüli valóságban) megalapozó elv</w:t>
      </w:r>
    </w:p>
    <w:p w:rsidR="00DB4F04" w:rsidRDefault="00DB4F04" w:rsidP="00DB4F04">
      <w:pPr>
        <w:pStyle w:val="Listaszerbekezds"/>
        <w:numPr>
          <w:ilvl w:val="1"/>
          <w:numId w:val="14"/>
        </w:numPr>
        <w:spacing w:before="100" w:beforeAutospacing="1" w:after="100" w:afterAutospacing="1"/>
        <w:rPr>
          <w:i/>
        </w:rPr>
      </w:pPr>
      <w:r w:rsidRPr="00E5115F">
        <w:rPr>
          <w:i/>
        </w:rPr>
        <w:t>egyértelműen tapasztalati, induktív alapelvnek nevezhetjük - amelyet a valóság, az évszázadok, a modern kor tapasztalati tudománya a legújabb ismeretek területén is visszaigazolni látszik</w:t>
      </w:r>
    </w:p>
    <w:p w:rsidR="00DB4F04" w:rsidRDefault="00DB4F04" w:rsidP="00DB4F04">
      <w:pPr>
        <w:pStyle w:val="Listaszerbekezds"/>
        <w:numPr>
          <w:ilvl w:val="1"/>
          <w:numId w:val="14"/>
        </w:numPr>
        <w:spacing w:before="100" w:beforeAutospacing="1" w:after="100" w:afterAutospacing="1"/>
        <w:rPr>
          <w:i/>
        </w:rPr>
      </w:pPr>
      <w:r>
        <w:rPr>
          <w:i/>
        </w:rPr>
        <w:t xml:space="preserve">bár kétségtelen, hogy értelmezhető a logikai műveletek állandóságában is valamifajta „logika egyforma menetének”, jellegének </w:t>
      </w:r>
      <w:proofErr w:type="gramStart"/>
      <w:r>
        <w:rPr>
          <w:i/>
        </w:rPr>
        <w:t>elve  például</w:t>
      </w:r>
      <w:proofErr w:type="gramEnd"/>
      <w:r>
        <w:rPr>
          <w:i/>
        </w:rPr>
        <w:t xml:space="preserve"> térben, kultúrákban, időben állandó volta kifejezésére</w:t>
      </w:r>
    </w:p>
    <w:p w:rsidR="00DB4F04" w:rsidRPr="00E5115F" w:rsidRDefault="006C7FDD" w:rsidP="00DB4F04">
      <w:pPr>
        <w:pStyle w:val="Listaszerbekezds"/>
        <w:spacing w:before="100" w:beforeAutospacing="1" w:after="100" w:afterAutospacing="1"/>
        <w:ind w:left="0"/>
      </w:pPr>
      <w:r>
        <w:rPr>
          <w:sz w:val="22"/>
          <w:szCs w:val="22"/>
        </w:rPr>
        <w:pict>
          <v:rect id="_x0000_i1275" style="width:452.15pt;height:1.5pt" o:hralign="center" o:hrstd="t" o:hr="t" fillcolor="#aca899" stroked="f"/>
        </w:pict>
      </w:r>
    </w:p>
    <w:p w:rsidR="00DB4F04" w:rsidRPr="00E5115F" w:rsidRDefault="00DB4F04" w:rsidP="00DB4F04">
      <w:pPr>
        <w:pStyle w:val="Listaszerbekezds"/>
        <w:numPr>
          <w:ilvl w:val="0"/>
          <w:numId w:val="14"/>
        </w:numPr>
        <w:spacing w:before="100" w:beforeAutospacing="1" w:after="100" w:afterAutospacing="1"/>
        <w:rPr>
          <w:b/>
        </w:rPr>
      </w:pPr>
      <w:r>
        <w:rPr>
          <w:b/>
        </w:rPr>
        <w:t xml:space="preserve">A) </w:t>
      </w:r>
      <w:r w:rsidRPr="00E5115F">
        <w:rPr>
          <w:b/>
        </w:rPr>
        <w:t xml:space="preserve">az okság elve </w:t>
      </w:r>
      <w:r w:rsidRPr="0070347B">
        <w:t>(A, B, C)</w:t>
      </w:r>
    </w:p>
    <w:p w:rsidR="00DB4F04" w:rsidRPr="00E5115F" w:rsidRDefault="00DB4F04" w:rsidP="00DB4F04">
      <w:pPr>
        <w:pStyle w:val="Listaszerbekezds"/>
        <w:numPr>
          <w:ilvl w:val="1"/>
          <w:numId w:val="14"/>
        </w:numPr>
        <w:spacing w:before="100" w:beforeAutospacing="1" w:after="100" w:afterAutospacing="1"/>
      </w:pPr>
      <w:r w:rsidRPr="00E5115F">
        <w:t>a gondolkodásban messze a görög filozófia előtti korokban is érvényesült, talán ez is ember mivoltunkhoz kötődik, és a személy meghatározásában szerepelhetne, hogy „</w:t>
      </w:r>
      <w:r w:rsidRPr="00E5115F">
        <w:rPr>
          <w:b/>
        </w:rPr>
        <w:t>okságot kereső</w:t>
      </w:r>
      <w:r w:rsidRPr="00E5115F">
        <w:t xml:space="preserve">”, </w:t>
      </w:r>
    </w:p>
    <w:p w:rsidR="00DB4F04" w:rsidRPr="00E5115F" w:rsidRDefault="00DB4F04" w:rsidP="00DB4F04">
      <w:pPr>
        <w:pStyle w:val="Listaszerbekezds"/>
        <w:numPr>
          <w:ilvl w:val="2"/>
          <w:numId w:val="14"/>
        </w:numPr>
        <w:spacing w:before="100" w:beforeAutospacing="1" w:after="100" w:afterAutospacing="1"/>
      </w:pPr>
      <w:r w:rsidRPr="00E5115F">
        <w:t xml:space="preserve">az okság elve egyrészt tekinthető a valóságot értelmező tartalmi elvnek (annak következtében tapasztalhattuk vagy várhattuk, </w:t>
      </w:r>
      <w:proofErr w:type="gramStart"/>
      <w:r w:rsidRPr="00E5115F">
        <w:t>hogy ….</w:t>
      </w:r>
      <w:proofErr w:type="gramEnd"/>
      <w:r w:rsidRPr="00E5115F">
        <w:t>)</w:t>
      </w:r>
    </w:p>
    <w:p w:rsidR="00DB4F04" w:rsidRPr="00E5115F" w:rsidRDefault="00DB4F04" w:rsidP="00DB4F04">
      <w:pPr>
        <w:pStyle w:val="Listaszerbekezds"/>
        <w:numPr>
          <w:ilvl w:val="2"/>
          <w:numId w:val="14"/>
        </w:numPr>
        <w:spacing w:before="100" w:beforeAutospacing="1" w:after="100" w:afterAutospacing="1"/>
      </w:pPr>
      <w:r w:rsidRPr="00E5115F">
        <w:t xml:space="preserve">az okság elve kifejezés másrészt </w:t>
      </w:r>
      <w:proofErr w:type="gramStart"/>
      <w:r w:rsidRPr="00E5115F">
        <w:t>használatos</w:t>
      </w:r>
      <w:proofErr w:type="gramEnd"/>
      <w:r w:rsidRPr="00E5115F">
        <w:t xml:space="preserve"> mint logikai és matematikai következtetések indoklása (tehát tágabban értve logikai kifejezés, logikai elv, ami alkalmas mind a valóság magyarázatára mind pedig fogalmaink világában</w:t>
      </w:r>
      <w:r>
        <w:t xml:space="preserve"> … tulajdonképpen a logikai okság az anyagi világbeli okság fogalmi modelljeként is felfogható</w:t>
      </w:r>
      <w:r w:rsidRPr="00E5115F">
        <w:t>)</w:t>
      </w:r>
    </w:p>
    <w:p w:rsidR="00DB4F04" w:rsidRPr="00E5115F" w:rsidRDefault="00DB4F04" w:rsidP="00DB4F04">
      <w:pPr>
        <w:pStyle w:val="Listaszerbekezds"/>
        <w:numPr>
          <w:ilvl w:val="1"/>
          <w:numId w:val="14"/>
        </w:numPr>
        <w:spacing w:before="100" w:beforeAutospacing="1" w:after="100" w:afterAutospacing="1"/>
        <w:rPr>
          <w:i/>
        </w:rPr>
      </w:pPr>
      <w:r w:rsidRPr="00E5115F">
        <w:t>nyilvánvalóan az elmúlt kétezer év gondolkodás-fejlődésében egyre határozottabban válik szét a kétfajta értelmezése az okság elvének, bár a gyökereknél, a görög filozófusoknál is bizonyára megvolt a megkülönböztetés a tapasztalt tartalmi okság és a logikai következtetések között</w:t>
      </w:r>
      <w:r>
        <w:t xml:space="preserve"> (a tiszta gondolkodás igényének jegyében elsőbbséget adva a logikai okságnak)</w:t>
      </w:r>
    </w:p>
    <w:p w:rsidR="00DB4F04" w:rsidRPr="00E5115F" w:rsidRDefault="00DB4F04" w:rsidP="00DB4F04">
      <w:pPr>
        <w:pStyle w:val="Listaszerbekezds"/>
        <w:numPr>
          <w:ilvl w:val="1"/>
          <w:numId w:val="14"/>
        </w:numPr>
        <w:spacing w:before="100" w:beforeAutospacing="1" w:after="100" w:afterAutospacing="1"/>
        <w:rPr>
          <w:i/>
        </w:rPr>
      </w:pPr>
      <w:r w:rsidRPr="00E5115F">
        <w:rPr>
          <w:i/>
        </w:rPr>
        <w:t xml:space="preserve">az ember (az eszmei személy) szabadságánál fogva bizonyos területeken oksági láncot képes indítani, befolyásolni, megállítani </w:t>
      </w:r>
    </w:p>
    <w:p w:rsidR="00DB4F04" w:rsidRPr="00E5115F" w:rsidRDefault="00DB4F04" w:rsidP="00DB4F04">
      <w:pPr>
        <w:pStyle w:val="Listaszerbekezds"/>
        <w:numPr>
          <w:ilvl w:val="2"/>
          <w:numId w:val="14"/>
        </w:numPr>
        <w:spacing w:before="100" w:beforeAutospacing="1" w:after="100" w:afterAutospacing="1"/>
        <w:rPr>
          <w:i/>
        </w:rPr>
      </w:pPr>
      <w:r w:rsidRPr="00E5115F">
        <w:lastRenderedPageBreak/>
        <w:t xml:space="preserve">amely valóságos oksági láncolatot befolyásoló cselekvését az ember fogalmilag képes </w:t>
      </w:r>
      <w:r>
        <w:t xml:space="preserve">modellezni, </w:t>
      </w:r>
      <w:r w:rsidRPr="00E5115F">
        <w:t>előkészíteni, értékelni</w:t>
      </w:r>
    </w:p>
    <w:p w:rsidR="00DB4F04" w:rsidRPr="00E5115F" w:rsidRDefault="00DB4F04" w:rsidP="00DB4F04">
      <w:pPr>
        <w:pStyle w:val="Listaszerbekezds"/>
        <w:numPr>
          <w:ilvl w:val="2"/>
          <w:numId w:val="14"/>
        </w:numPr>
        <w:spacing w:before="100" w:beforeAutospacing="1" w:after="100" w:afterAutospacing="1"/>
        <w:rPr>
          <w:i/>
        </w:rPr>
      </w:pPr>
      <w:r w:rsidRPr="00E5115F">
        <w:t>illetve gondolataink hatását, befolyását általánosságban tekintve beszélhetünk arról, hogy gondolatainknak is vannak a valóságban oksági láncot befolyásoló szerepük – a cselekedeteink révén (tehát nem közvetlenül, cselekvési hatáslánc nélkül, amint azt a mágiáról gondolták).</w:t>
      </w:r>
    </w:p>
    <w:p w:rsidR="00DB4F04" w:rsidRPr="00E5115F" w:rsidRDefault="00DB4F04" w:rsidP="00DB4F04">
      <w:pPr>
        <w:pStyle w:val="Listaszerbekezds"/>
        <w:numPr>
          <w:ilvl w:val="2"/>
          <w:numId w:val="14"/>
        </w:numPr>
        <w:spacing w:before="100" w:beforeAutospacing="1" w:after="100" w:afterAutospacing="1"/>
        <w:rPr>
          <w:i/>
        </w:rPr>
      </w:pPr>
      <w:r w:rsidRPr="00E5115F">
        <w:rPr>
          <w:i/>
        </w:rPr>
        <w:t>vagy az okság fogalmát kellene úgy pontosítani (át</w:t>
      </w:r>
      <w:proofErr w:type="gramStart"/>
      <w:r w:rsidRPr="00E5115F">
        <w:rPr>
          <w:i/>
        </w:rPr>
        <w:t>definiálni</w:t>
      </w:r>
      <w:proofErr w:type="gramEnd"/>
      <w:r w:rsidRPr="00E5115F">
        <w:rPr>
          <w:i/>
        </w:rPr>
        <w:t>), hogy az emberi döntésig, cselekvésig érjen jelentése és azt már ne tartalmazza</w:t>
      </w:r>
      <w:r>
        <w:rPr>
          <w:i/>
        </w:rPr>
        <w:t>, arra már ne terjedjen ki</w:t>
      </w:r>
      <w:r w:rsidRPr="00E5115F">
        <w:rPr>
          <w:i/>
        </w:rPr>
        <w:t xml:space="preserve"> – de ez ellentmondana kialakult fogalmi rendszerünknek, megszokásunknak</w:t>
      </w:r>
      <w:r>
        <w:rPr>
          <w:i/>
        </w:rPr>
        <w:t xml:space="preserve"> (bár van ilyen felfogás az okságról, hogy csak a végső ok az idea szerinti ok, a többi csak ennek árnyékvilági következménye, visszfénye)</w:t>
      </w:r>
    </w:p>
    <w:p w:rsidR="00DB4F04" w:rsidRPr="00E5115F" w:rsidRDefault="00DB4F04" w:rsidP="00DB4F04">
      <w:pPr>
        <w:pStyle w:val="Listaszerbekezds"/>
        <w:numPr>
          <w:ilvl w:val="0"/>
          <w:numId w:val="14"/>
        </w:numPr>
        <w:spacing w:before="100" w:beforeAutospacing="1" w:after="100" w:afterAutospacing="1"/>
        <w:rPr>
          <w:i/>
        </w:rPr>
      </w:pPr>
      <w:r>
        <w:rPr>
          <w:b/>
        </w:rPr>
        <w:t xml:space="preserve">B) </w:t>
      </w:r>
      <w:r w:rsidRPr="00E5115F">
        <w:rPr>
          <w:b/>
        </w:rPr>
        <w:t xml:space="preserve">okság „típusok” </w:t>
      </w:r>
      <w:r w:rsidRPr="00E5115F">
        <w:t xml:space="preserve">a </w:t>
      </w:r>
      <w:proofErr w:type="gramStart"/>
      <w:r w:rsidRPr="00E5115F">
        <w:t>klasszikus</w:t>
      </w:r>
      <w:proofErr w:type="gramEnd"/>
      <w:r w:rsidRPr="00E5115F">
        <w:t xml:space="preserve"> filozófiában </w:t>
      </w:r>
      <w:proofErr w:type="spellStart"/>
      <w:r w:rsidRPr="00E5115F">
        <w:t>Arisztotelesznél</w:t>
      </w:r>
      <w:proofErr w:type="spellEnd"/>
      <w:r>
        <w:rPr>
          <w:rStyle w:val="Lbjegyzet-hivatkozs"/>
        </w:rPr>
        <w:footnoteReference w:id="20"/>
      </w:r>
      <w:r w:rsidRPr="00E5115F">
        <w:t xml:space="preserve">: </w:t>
      </w:r>
    </w:p>
    <w:p w:rsidR="00DB4F04" w:rsidRPr="00E5115F" w:rsidRDefault="00DB4F04" w:rsidP="00DB4F04">
      <w:pPr>
        <w:pStyle w:val="Listaszerbekezds"/>
        <w:numPr>
          <w:ilvl w:val="1"/>
          <w:numId w:val="14"/>
        </w:numPr>
        <w:spacing w:before="100" w:beforeAutospacing="1" w:after="100" w:afterAutospacing="1"/>
        <w:rPr>
          <w:i/>
        </w:rPr>
      </w:pPr>
      <w:r w:rsidRPr="00E5115F">
        <w:t>formai ok (</w:t>
      </w:r>
      <w:proofErr w:type="gramStart"/>
      <w:r w:rsidRPr="00E5115F">
        <w:t>szubsztancia</w:t>
      </w:r>
      <w:proofErr w:type="gramEnd"/>
      <w:r w:rsidRPr="00E5115F">
        <w:t>, idea)</w:t>
      </w:r>
    </w:p>
    <w:p w:rsidR="00DB4F04" w:rsidRPr="00E5115F" w:rsidRDefault="00DB4F04" w:rsidP="00DB4F04">
      <w:pPr>
        <w:pStyle w:val="Listaszerbekezds"/>
        <w:numPr>
          <w:ilvl w:val="1"/>
          <w:numId w:val="14"/>
        </w:numPr>
        <w:spacing w:before="100" w:beforeAutospacing="1" w:after="100" w:afterAutospacing="1"/>
        <w:rPr>
          <w:i/>
        </w:rPr>
      </w:pPr>
      <w:r w:rsidRPr="00E5115F">
        <w:t>tartalmi ok (</w:t>
      </w:r>
      <w:proofErr w:type="spellStart"/>
      <w:r w:rsidRPr="00E5115F">
        <w:t>akcidens</w:t>
      </w:r>
      <w:proofErr w:type="spellEnd"/>
      <w:r w:rsidRPr="00E5115F">
        <w:t>, árnyékvilág)</w:t>
      </w:r>
    </w:p>
    <w:p w:rsidR="00DB4F04" w:rsidRPr="00E5115F" w:rsidRDefault="00DB4F04" w:rsidP="00DB4F04">
      <w:pPr>
        <w:pStyle w:val="Listaszerbekezds"/>
        <w:numPr>
          <w:ilvl w:val="2"/>
          <w:numId w:val="14"/>
        </w:numPr>
        <w:spacing w:before="100" w:beforeAutospacing="1" w:after="100" w:afterAutospacing="1"/>
        <w:rPr>
          <w:i/>
        </w:rPr>
      </w:pPr>
      <w:r w:rsidRPr="00E5115F">
        <w:t>a kettő csak együtt létezhet</w:t>
      </w:r>
    </w:p>
    <w:p w:rsidR="00DB4F04" w:rsidRPr="00E5115F" w:rsidRDefault="00DB4F04" w:rsidP="00DB4F04">
      <w:pPr>
        <w:pStyle w:val="Listaszerbekezds"/>
        <w:numPr>
          <w:ilvl w:val="1"/>
          <w:numId w:val="14"/>
        </w:numPr>
        <w:spacing w:before="100" w:beforeAutospacing="1" w:after="100" w:afterAutospacing="1"/>
        <w:rPr>
          <w:i/>
        </w:rPr>
      </w:pPr>
      <w:r w:rsidRPr="00E5115F">
        <w:t>ható ok (múltbeli mozgató ok)</w:t>
      </w:r>
    </w:p>
    <w:p w:rsidR="00DB4F04" w:rsidRPr="00E5115F" w:rsidRDefault="00DB4F04" w:rsidP="00DB4F04">
      <w:pPr>
        <w:pStyle w:val="Listaszerbekezds"/>
        <w:numPr>
          <w:ilvl w:val="1"/>
          <w:numId w:val="14"/>
        </w:numPr>
        <w:rPr>
          <w:i/>
        </w:rPr>
      </w:pPr>
      <w:r w:rsidRPr="00E5115F">
        <w:t>cél-ok (a jövőre irányuló létesülés célja a forma megvalósulása)</w:t>
      </w:r>
      <w:r>
        <w:rPr>
          <w:rStyle w:val="Lbjegyzet-hivatkozs"/>
        </w:rPr>
        <w:footnoteReference w:id="21"/>
      </w:r>
    </w:p>
    <w:p w:rsidR="00DB4F04" w:rsidRPr="00E5115F" w:rsidRDefault="00DB4F04" w:rsidP="00DB4F04">
      <w:pPr>
        <w:pStyle w:val="Listaszerbekezds"/>
        <w:ind w:left="0"/>
      </w:pPr>
      <w:r w:rsidRPr="00E5115F">
        <w:t xml:space="preserve">A </w:t>
      </w:r>
      <w:r w:rsidRPr="00621EF0">
        <w:rPr>
          <w:b/>
          <w:i/>
        </w:rPr>
        <w:t xml:space="preserve">szervetlen világban </w:t>
      </w:r>
      <w:r w:rsidRPr="00E5115F">
        <w:t xml:space="preserve">nem beszélünk </w:t>
      </w:r>
      <w:proofErr w:type="spellStart"/>
      <w:r w:rsidRPr="00E5115F">
        <w:t>célzatosságról</w:t>
      </w:r>
      <w:proofErr w:type="spellEnd"/>
      <w:r w:rsidRPr="00E5115F">
        <w:t xml:space="preserve"> (vagy ha mégis, akkor ontológiai </w:t>
      </w:r>
      <w:proofErr w:type="gramStart"/>
      <w:r w:rsidRPr="00E5115F">
        <w:t>értelemben</w:t>
      </w:r>
      <w:proofErr w:type="gramEnd"/>
      <w:r w:rsidRPr="00E5115F">
        <w:t xml:space="preserve"> mint határfogalomról, hogy a vég nélküli oksági hatásláncok kezdő és végső pontját tudjuk megnevezni). </w:t>
      </w:r>
    </w:p>
    <w:p w:rsidR="00DB4F04" w:rsidRPr="00E5115F" w:rsidRDefault="00DB4F04" w:rsidP="00DB4F04">
      <w:pPr>
        <w:pStyle w:val="Listaszerbekezds"/>
        <w:ind w:left="0"/>
      </w:pPr>
      <w:r w:rsidRPr="00E5115F">
        <w:t xml:space="preserve">A </w:t>
      </w:r>
      <w:r w:rsidRPr="00621EF0">
        <w:rPr>
          <w:b/>
          <w:i/>
        </w:rPr>
        <w:t>szerves világban</w:t>
      </w:r>
      <w:r w:rsidRPr="00E5115F">
        <w:t xml:space="preserve">, a biológiában az élet velejárójának tekinthetünk valamely </w:t>
      </w:r>
      <w:proofErr w:type="spellStart"/>
      <w:r w:rsidRPr="00E5115F">
        <w:t>célzatosságot</w:t>
      </w:r>
      <w:proofErr w:type="spellEnd"/>
      <w:r w:rsidRPr="00E5115F">
        <w:t xml:space="preserve"> (alacsonyabb vagy magasabb szinten). </w:t>
      </w:r>
    </w:p>
    <w:p w:rsidR="00DB4F04" w:rsidRPr="00E5115F" w:rsidRDefault="00DB4F04" w:rsidP="00DB4F04">
      <w:pPr>
        <w:pStyle w:val="Listaszerbekezds"/>
        <w:ind w:left="0"/>
      </w:pPr>
      <w:r w:rsidRPr="00621EF0">
        <w:rPr>
          <w:b/>
          <w:i/>
        </w:rPr>
        <w:t>Az emberi gondolkodáshoz</w:t>
      </w:r>
      <w:r w:rsidRPr="00E5115F">
        <w:t>, viselkedéshez köthető, abban megnyilvánuló célzatosság, célkövetés, cél-okság.</w:t>
      </w:r>
    </w:p>
    <w:p w:rsidR="00DB4F04" w:rsidRPr="00E5115F" w:rsidRDefault="00DB4F04" w:rsidP="00DB4F04">
      <w:pPr>
        <w:pStyle w:val="Listaszerbekezds"/>
        <w:ind w:left="0"/>
      </w:pPr>
      <w:r w:rsidRPr="00E5115F">
        <w:t xml:space="preserve">Átfedések nélkül, definíció szerint a személy szabad akaratából következő cél-okság tárgyalása kapcsolódhat a </w:t>
      </w:r>
      <w:proofErr w:type="gramStart"/>
      <w:r w:rsidRPr="00E5115F">
        <w:t>személyekből</w:t>
      </w:r>
      <w:proofErr w:type="gramEnd"/>
      <w:r w:rsidRPr="00E5115F">
        <w:t xml:space="preserve"> mint alapelemekből épülő rendszerben figyelembe veendő okság típushoz. </w:t>
      </w:r>
    </w:p>
    <w:p w:rsidR="00DB4F04" w:rsidRPr="00E5115F" w:rsidRDefault="00DB4F04" w:rsidP="00DB4F04">
      <w:pPr>
        <w:pStyle w:val="Listaszerbekezds"/>
        <w:ind w:left="0"/>
      </w:pPr>
      <w:proofErr w:type="gramStart"/>
      <w:r w:rsidRPr="00E5115F">
        <w:t>Nem állít</w:t>
      </w:r>
      <w:r>
        <w:t>ható</w:t>
      </w:r>
      <w:r w:rsidRPr="00E5115F">
        <w:t>, hogy általánosságban az ember a fizikai és biológiai sőt még a társadalmi ható okságnak nincsen kitéve (tehát eseményt, történést kiváltó, determináló múltbeli okságnak), csupán az</w:t>
      </w:r>
      <w:r>
        <w:t xml:space="preserve"> állítható</w:t>
      </w:r>
      <w:r w:rsidRPr="00E5115F">
        <w:t xml:space="preserve">, hogy jelen megközelítésnek nem a természettudományos okság a tárgya, hanem </w:t>
      </w:r>
      <w:r w:rsidRPr="00E5115F">
        <w:rPr>
          <w:b/>
        </w:rPr>
        <w:t>a legnagyobb általánosságban vett elvi személy</w:t>
      </w:r>
      <w:r w:rsidRPr="00E5115F">
        <w:t xml:space="preserve"> (</w:t>
      </w:r>
      <w:r w:rsidRPr="00E5115F">
        <w:rPr>
          <w:i/>
        </w:rPr>
        <w:t>az evolúciós faji meghatározottságtól mentes személy</w:t>
      </w:r>
      <w:r w:rsidRPr="00E5115F">
        <w:t xml:space="preserve">) </w:t>
      </w:r>
      <w:r w:rsidRPr="00E5115F">
        <w:rPr>
          <w:b/>
        </w:rPr>
        <w:t>szabad akaratából következő cél-okság</w:t>
      </w:r>
      <w:r w:rsidRPr="00E5115F">
        <w:t xml:space="preserve"> (akkor is, amikor a személyre mint alapelemre épülő rendszerről van szó)</w:t>
      </w:r>
      <w:r>
        <w:t>.</w:t>
      </w:r>
      <w:proofErr w:type="gramEnd"/>
      <w:r w:rsidRPr="00E5115F">
        <w:t xml:space="preserve"> </w:t>
      </w:r>
      <w:r>
        <w:t>Ez a</w:t>
      </w:r>
      <w:r w:rsidRPr="00E5115F">
        <w:t xml:space="preserve"> jelen dolgozat</w:t>
      </w:r>
      <w:r>
        <w:t xml:space="preserve"> témájához tartozó kérdés</w:t>
      </w:r>
      <w:r w:rsidRPr="00E5115F">
        <w:t>, mert ezen a szálon lehet eljutni a személyekből felépülő rendszerek tárgyalásához.</w:t>
      </w:r>
    </w:p>
    <w:p w:rsidR="00DB4F04" w:rsidRPr="00E5115F" w:rsidRDefault="00DB4F04" w:rsidP="00DB4F04">
      <w:pPr>
        <w:pStyle w:val="Listaszerbekezds"/>
        <w:ind w:left="0"/>
      </w:pPr>
      <w:r w:rsidRPr="00E5115F">
        <w:t xml:space="preserve">Természetesen nem az ember „angyal-szerű” szellemi lényként való tárgyalását szorgalmazom, hanem ismereti módszerként az emberi jelenség </w:t>
      </w:r>
      <w:r w:rsidRPr="00E5115F">
        <w:rPr>
          <w:b/>
        </w:rPr>
        <w:t xml:space="preserve">azon vetületét próbálom meg a </w:t>
      </w:r>
      <w:proofErr w:type="gramStart"/>
      <w:r w:rsidRPr="00E5115F">
        <w:rPr>
          <w:b/>
        </w:rPr>
        <w:t>személyre</w:t>
      </w:r>
      <w:proofErr w:type="gramEnd"/>
      <w:r w:rsidRPr="00E5115F">
        <w:rPr>
          <w:b/>
        </w:rPr>
        <w:t xml:space="preserve"> mint alapelemre épülő rendszer javaslat</w:t>
      </w:r>
      <w:r>
        <w:rPr>
          <w:b/>
        </w:rPr>
        <w:t>á</w:t>
      </w:r>
      <w:r w:rsidRPr="00E5115F">
        <w:rPr>
          <w:b/>
        </w:rPr>
        <w:t xml:space="preserve">ban </w:t>
      </w:r>
      <w:proofErr w:type="spellStart"/>
      <w:r w:rsidRPr="00E5115F">
        <w:rPr>
          <w:b/>
        </w:rPr>
        <w:t>körüljárni</w:t>
      </w:r>
      <w:proofErr w:type="spellEnd"/>
      <w:r w:rsidRPr="00E5115F">
        <w:rPr>
          <w:b/>
        </w:rPr>
        <w:t xml:space="preserve">, amely az embernek az evolúciós </w:t>
      </w:r>
      <w:r>
        <w:rPr>
          <w:b/>
        </w:rPr>
        <w:t>„</w:t>
      </w:r>
      <w:r w:rsidRPr="00A83283">
        <w:rPr>
          <w:b/>
          <w:i/>
        </w:rPr>
        <w:t>faji meghatározottságából</w:t>
      </w:r>
      <w:r>
        <w:rPr>
          <w:b/>
        </w:rPr>
        <w:t>”</w:t>
      </w:r>
      <w:r w:rsidRPr="00E5115F">
        <w:rPr>
          <w:b/>
        </w:rPr>
        <w:t xml:space="preserve"> nem vezethető le</w:t>
      </w:r>
      <w:r w:rsidRPr="00E5115F">
        <w:t xml:space="preserve"> (tehát</w:t>
      </w:r>
      <w:r>
        <w:t xml:space="preserve"> valós</w:t>
      </w:r>
      <w:r w:rsidRPr="00E5115F">
        <w:t xml:space="preserve"> szabadságában és felelősségében és kockázatában áll).</w:t>
      </w:r>
    </w:p>
    <w:p w:rsidR="00DB4F04" w:rsidRPr="00E5115F" w:rsidRDefault="00DB4F04" w:rsidP="00DB4F04">
      <w:pPr>
        <w:pStyle w:val="Listaszerbekezds"/>
        <w:numPr>
          <w:ilvl w:val="0"/>
          <w:numId w:val="14"/>
        </w:numPr>
        <w:spacing w:before="100" w:beforeAutospacing="1" w:after="100" w:afterAutospacing="1"/>
      </w:pPr>
      <w:r>
        <w:t xml:space="preserve">C) </w:t>
      </w:r>
      <w:proofErr w:type="gramStart"/>
      <w:r w:rsidRPr="00E5115F">
        <w:t>A</w:t>
      </w:r>
      <w:proofErr w:type="gramEnd"/>
      <w:r w:rsidRPr="00E5115F">
        <w:t xml:space="preserve"> „</w:t>
      </w:r>
      <w:r w:rsidRPr="00E5115F">
        <w:rPr>
          <w:b/>
        </w:rPr>
        <w:t>cél-ok”</w:t>
      </w:r>
    </w:p>
    <w:p w:rsidR="00DB4F04" w:rsidRPr="00E5115F" w:rsidRDefault="00DB4F04" w:rsidP="00DB4F04">
      <w:pPr>
        <w:pStyle w:val="Listaszerbekezds"/>
        <w:numPr>
          <w:ilvl w:val="1"/>
          <w:numId w:val="14"/>
        </w:numPr>
        <w:spacing w:before="100" w:beforeAutospacing="1" w:after="100" w:afterAutospacing="1"/>
      </w:pPr>
      <w:r w:rsidRPr="00E5115F">
        <w:t xml:space="preserve">gondolkodásunkat, fogalom használatunkat áthatja kétezer év tudatos, megfontolt gondolkodása a </w:t>
      </w:r>
      <w:r w:rsidRPr="00A83283">
        <w:t>célokságról</w:t>
      </w:r>
      <w:r w:rsidRPr="00E5115F">
        <w:t xml:space="preserve">. Úgy gondolom </w:t>
      </w:r>
      <w:r>
        <w:t>„</w:t>
      </w:r>
      <w:r w:rsidRPr="00E5115F">
        <w:rPr>
          <w:b/>
          <w:i/>
        </w:rPr>
        <w:t>nem a ható ok</w:t>
      </w:r>
      <w:r>
        <w:rPr>
          <w:b/>
          <w:i/>
        </w:rPr>
        <w:t>”</w:t>
      </w:r>
      <w:r w:rsidRPr="00E5115F">
        <w:t xml:space="preserve">, </w:t>
      </w:r>
      <w:r>
        <w:t xml:space="preserve">nem </w:t>
      </w:r>
      <w:r w:rsidRPr="00E5115F">
        <w:t xml:space="preserve">a mechanikus oksági láncoknak való alárendeltség </w:t>
      </w:r>
      <w:r>
        <w:t xml:space="preserve">a jelentése </w:t>
      </w:r>
      <w:r w:rsidRPr="00E5115F">
        <w:t xml:space="preserve">például az „oktalanul” vagy „okosan viselkedik” </w:t>
      </w:r>
      <w:r w:rsidRPr="00E5115F">
        <w:lastRenderedPageBreak/>
        <w:t>kifejezésünk</w:t>
      </w:r>
      <w:r>
        <w:t xml:space="preserve">nek - </w:t>
      </w:r>
      <w:r w:rsidRPr="00E5115F">
        <w:rPr>
          <w:b/>
          <w:i/>
        </w:rPr>
        <w:t>hanem a cél-okság</w:t>
      </w:r>
      <w:r w:rsidRPr="00E5115F">
        <w:t>. Legalábbis ez a vonatkozása kerül előtérbe. Van-e célja (okos, céltudatos) vagy nincsen (oktalan, céltalan) a viselkedésnek, cselekvés</w:t>
      </w:r>
      <w:r>
        <w:t>n</w:t>
      </w:r>
      <w:r w:rsidRPr="00E5115F">
        <w:t>ek?</w:t>
      </w:r>
    </w:p>
    <w:p w:rsidR="00DB4F04" w:rsidRDefault="00DB4F04" w:rsidP="00DB4F04">
      <w:pPr>
        <w:pStyle w:val="Listaszerbekezds"/>
        <w:numPr>
          <w:ilvl w:val="1"/>
          <w:numId w:val="14"/>
        </w:numPr>
        <w:spacing w:before="100" w:beforeAutospacing="1" w:after="100" w:afterAutospacing="1"/>
      </w:pPr>
      <w:r w:rsidRPr="00E5115F">
        <w:t>A XX. században e kérdés tárgyalhatósága gyarapodott a</w:t>
      </w:r>
      <w:r>
        <w:t xml:space="preserve"> cél-ok elérésének modellezését segítő fogalmi eszközökkel </w:t>
      </w:r>
    </w:p>
    <w:p w:rsidR="00DB4F04" w:rsidRDefault="00DB4F04" w:rsidP="00DB4F04">
      <w:pPr>
        <w:pStyle w:val="Listaszerbekezds"/>
        <w:numPr>
          <w:ilvl w:val="2"/>
          <w:numId w:val="14"/>
        </w:numPr>
        <w:spacing w:before="100" w:beforeAutospacing="1" w:after="100" w:afterAutospacing="1"/>
      </w:pPr>
      <w:r>
        <w:t xml:space="preserve">a </w:t>
      </w:r>
      <w:r w:rsidRPr="00E5115F">
        <w:t xml:space="preserve">kibernetika által a visszacsatolások, a szabályozási körök, általában a logikai hálók (logikai elemekből épülő modellek), a </w:t>
      </w:r>
      <w:proofErr w:type="gramStart"/>
      <w:r w:rsidRPr="00E5115F">
        <w:t>probléma</w:t>
      </w:r>
      <w:proofErr w:type="gramEnd"/>
      <w:r w:rsidRPr="00E5115F">
        <w:t xml:space="preserve"> megoldó körök fogalmi eszközrendszerével. </w:t>
      </w:r>
    </w:p>
    <w:p w:rsidR="00DB4F04" w:rsidRDefault="00DB4F04" w:rsidP="00DB4F04">
      <w:pPr>
        <w:pStyle w:val="Listaszerbekezds"/>
        <w:numPr>
          <w:ilvl w:val="2"/>
          <w:numId w:val="14"/>
        </w:numPr>
        <w:spacing w:before="100" w:beforeAutospacing="1" w:after="100" w:afterAutospacing="1"/>
      </w:pPr>
      <w:r>
        <w:t>a kibernetikára támaszkodva tovább fejlődő szervezési informatika eszközrendszerével</w:t>
      </w:r>
    </w:p>
    <w:p w:rsidR="00DB4F04" w:rsidRPr="00E5115F" w:rsidRDefault="00DB4F04" w:rsidP="00DB4F04">
      <w:pPr>
        <w:pStyle w:val="Listaszerbekezds"/>
        <w:numPr>
          <w:ilvl w:val="0"/>
          <w:numId w:val="14"/>
        </w:numPr>
        <w:spacing w:before="100" w:beforeAutospacing="1" w:after="100" w:afterAutospacing="1"/>
        <w:rPr>
          <w:sz w:val="22"/>
          <w:szCs w:val="22"/>
        </w:rPr>
      </w:pPr>
      <w:r w:rsidRPr="00E5115F">
        <w:t xml:space="preserve">Sokfajta </w:t>
      </w:r>
      <w:r>
        <w:t>további más</w:t>
      </w:r>
      <w:r w:rsidRPr="00E5115F">
        <w:t xml:space="preserve"> szoktak még felsorolni. Az elvek felsorolása adott gondolatkör, adott vizsgálódás, modellezési törekvés, tudományág függvénye is lehet. Ismeretes például</w:t>
      </w:r>
    </w:p>
    <w:p w:rsidR="00DB4F04" w:rsidRPr="00E5115F" w:rsidRDefault="00DB4F04" w:rsidP="00DB4F04">
      <w:pPr>
        <w:pStyle w:val="Listaszerbekezds"/>
        <w:numPr>
          <w:ilvl w:val="1"/>
          <w:numId w:val="14"/>
        </w:numPr>
        <w:spacing w:before="100" w:beforeAutospacing="1" w:after="100" w:afterAutospacing="1"/>
        <w:rPr>
          <w:sz w:val="22"/>
          <w:szCs w:val="22"/>
        </w:rPr>
      </w:pPr>
      <w:r w:rsidRPr="00E5115F">
        <w:rPr>
          <w:b/>
        </w:rPr>
        <w:t>alárendelés elve</w:t>
      </w:r>
      <w:r>
        <w:rPr>
          <w:b/>
        </w:rPr>
        <w:t>,</w:t>
      </w:r>
      <w:r w:rsidRPr="00E5115F">
        <w:t xml:space="preserve"> mondhatnánk alá-fölé rendelés elvének is, a valóság és a fogalmaink szintekre </w:t>
      </w:r>
      <w:proofErr w:type="spellStart"/>
      <w:r w:rsidRPr="00E5115F">
        <w:t>tagolhatóságának</w:t>
      </w:r>
      <w:proofErr w:type="spellEnd"/>
      <w:r w:rsidRPr="00E5115F">
        <w:t xml:space="preserve"> vagy tagoltságának elveként (részhalmaz</w:t>
      </w:r>
      <w:r>
        <w:t xml:space="preserve"> -</w:t>
      </w:r>
      <w:r w:rsidRPr="00E5115F">
        <w:t xml:space="preserve"> egész halmaz)</w:t>
      </w:r>
    </w:p>
    <w:p w:rsidR="00DB4F04" w:rsidRPr="00E5115F" w:rsidRDefault="00DB4F04" w:rsidP="00DB4F04">
      <w:pPr>
        <w:pStyle w:val="Listaszerbekezds"/>
        <w:numPr>
          <w:ilvl w:val="1"/>
          <w:numId w:val="14"/>
        </w:numPr>
        <w:spacing w:before="100" w:beforeAutospacing="1" w:after="100" w:afterAutospacing="1"/>
        <w:rPr>
          <w:sz w:val="22"/>
          <w:szCs w:val="22"/>
        </w:rPr>
      </w:pPr>
      <w:r w:rsidRPr="00E5115F">
        <w:rPr>
          <w:b/>
        </w:rPr>
        <w:t>osztályozás elve</w:t>
      </w:r>
      <w:r w:rsidRPr="00E5115F">
        <w:t>, miszerint minden dolog besorolható valamely osztályba (tehát az összefüggő fogalmi rendszer, az teljességre törekvő szemlélet</w:t>
      </w:r>
      <w:r>
        <w:t xml:space="preserve"> és neki megfelelő osztályozás </w:t>
      </w:r>
      <w:r w:rsidRPr="00E5115F">
        <w:t xml:space="preserve">lehetősége – amelynek </w:t>
      </w:r>
      <w:proofErr w:type="spellStart"/>
      <w:r w:rsidRPr="00E5115F">
        <w:t>Gödel</w:t>
      </w:r>
      <w:proofErr w:type="spellEnd"/>
      <w:r w:rsidRPr="00E5115F">
        <w:t xml:space="preserve"> nemteljességi tétele fogalmazta meg az elvi határát)</w:t>
      </w:r>
      <w:r>
        <w:t xml:space="preserve"> – ennek az osztályozásnak legismertebb elrendezése a törzsfejlődési rendszer fa-struktúrája, de a mértékrendszerek is (pld </w:t>
      </w:r>
      <w:proofErr w:type="spellStart"/>
      <w:r>
        <w:t>kgms</w:t>
      </w:r>
      <w:proofErr w:type="spellEnd"/>
      <w:r>
        <w:t xml:space="preserve"> elrendezésének három kiindulópontból építkező hálója)</w:t>
      </w:r>
    </w:p>
    <w:p w:rsidR="00267892" w:rsidRDefault="006C7FDD" w:rsidP="00267892">
      <w:pPr>
        <w:rPr>
          <w:sz w:val="22"/>
          <w:szCs w:val="22"/>
        </w:rPr>
      </w:pPr>
      <w:r>
        <w:pict>
          <v:rect id="_x0000_i1276" style="width:452.15pt;height:1.5pt" o:hralign="center" o:hrstd="t" o:hr="t" fillcolor="#aca899" stroked="f"/>
        </w:pict>
      </w:r>
    </w:p>
    <w:p w:rsidR="00AD27E5" w:rsidRPr="00E5115F" w:rsidRDefault="00AD27E5" w:rsidP="00AD27E5">
      <w:pPr>
        <w:pStyle w:val="Cmsor2"/>
      </w:pPr>
      <w:bookmarkStart w:id="51" w:name="_Toc93264146"/>
      <w:bookmarkStart w:id="52" w:name="_Toc93784417"/>
      <w:bookmarkStart w:id="53" w:name="_Toc93897948"/>
      <w:r w:rsidRPr="00E5115F">
        <w:t>Gyarapszanak-e</w:t>
      </w:r>
      <w:r>
        <w:t>, átrendeződnek-e</w:t>
      </w:r>
      <w:r w:rsidRPr="00E5115F">
        <w:t xml:space="preserve"> az észelvek </w:t>
      </w:r>
      <w:proofErr w:type="gramStart"/>
      <w:r w:rsidRPr="00E5115F">
        <w:t>a</w:t>
      </w:r>
      <w:proofErr w:type="gramEnd"/>
      <w:r w:rsidRPr="00E5115F">
        <w:t xml:space="preserve"> pont-halmaz-gráf(háló)-rendszer </w:t>
      </w:r>
      <w:r w:rsidR="00A734C9">
        <w:t xml:space="preserve">matematikai </w:t>
      </w:r>
      <w:r>
        <w:t xml:space="preserve">alapelem illetve alapmodell </w:t>
      </w:r>
      <w:r w:rsidRPr="00E5115F">
        <w:t xml:space="preserve">sor </w:t>
      </w:r>
      <w:r w:rsidR="00A734C9">
        <w:t xml:space="preserve">(matematikai eszköztár építkezés) </w:t>
      </w:r>
      <w:r w:rsidRPr="00E5115F">
        <w:t>mentén?</w:t>
      </w:r>
      <w:bookmarkEnd w:id="51"/>
      <w:bookmarkEnd w:id="52"/>
      <w:bookmarkEnd w:id="53"/>
    </w:p>
    <w:p w:rsidR="00AD27E5" w:rsidRPr="00E5115F" w:rsidRDefault="00AD27E5" w:rsidP="00AD27E5">
      <w:pPr>
        <w:pStyle w:val="Listaszerbekezds"/>
        <w:ind w:left="0"/>
        <w:rPr>
          <w:sz w:val="22"/>
          <w:szCs w:val="22"/>
        </w:rPr>
      </w:pPr>
      <w:r w:rsidRPr="00E5115F">
        <w:rPr>
          <w:sz w:val="22"/>
          <w:szCs w:val="22"/>
        </w:rPr>
        <w:t xml:space="preserve">Feltétlenül, vágja rá az ember, hiszen minden bizonnyal a matematikai </w:t>
      </w:r>
      <w:proofErr w:type="gramStart"/>
      <w:r w:rsidRPr="00E5115F">
        <w:rPr>
          <w:sz w:val="22"/>
          <w:szCs w:val="22"/>
        </w:rPr>
        <w:t>absztrakció</w:t>
      </w:r>
      <w:proofErr w:type="gramEnd"/>
      <w:r w:rsidRPr="00E5115F">
        <w:rPr>
          <w:sz w:val="22"/>
          <w:szCs w:val="22"/>
        </w:rPr>
        <w:t xml:space="preserve"> épületének fejlődése, gyarapodása nem képzelhető el másként, mint </w:t>
      </w:r>
      <w:r w:rsidRPr="00DE6FCB">
        <w:rPr>
          <w:b/>
          <w:sz w:val="22"/>
          <w:szCs w:val="22"/>
        </w:rPr>
        <w:t>minden újabb fejezethez újabb elvek társításával lehetővé váló finomítás</w:t>
      </w:r>
      <w:r w:rsidRPr="000249A7">
        <w:rPr>
          <w:sz w:val="22"/>
          <w:szCs w:val="22"/>
        </w:rPr>
        <w:t xml:space="preserve"> (amelyek néha több korábbi elvet is kiválthatnak).</w:t>
      </w:r>
      <w:r>
        <w:rPr>
          <w:b/>
          <w:sz w:val="22"/>
          <w:szCs w:val="22"/>
        </w:rPr>
        <w:t xml:space="preserve"> </w:t>
      </w:r>
      <w:r w:rsidRPr="00E5115F">
        <w:rPr>
          <w:sz w:val="22"/>
          <w:szCs w:val="22"/>
        </w:rPr>
        <w:t xml:space="preserve">Ezek az </w:t>
      </w:r>
      <w:proofErr w:type="gramStart"/>
      <w:r w:rsidRPr="00E5115F">
        <w:rPr>
          <w:sz w:val="22"/>
          <w:szCs w:val="22"/>
        </w:rPr>
        <w:t>elvek</w:t>
      </w:r>
      <w:proofErr w:type="gramEnd"/>
      <w:r w:rsidRPr="00E5115F">
        <w:rPr>
          <w:sz w:val="22"/>
          <w:szCs w:val="22"/>
        </w:rPr>
        <w:t xml:space="preserve"> mint újabb és újabb fogalmi alkatrészek </w:t>
      </w:r>
      <w:r>
        <w:rPr>
          <w:sz w:val="22"/>
          <w:szCs w:val="22"/>
        </w:rPr>
        <w:t xml:space="preserve">(vagy inkább fogalmi-környezeti feltételek) </w:t>
      </w:r>
      <w:r w:rsidRPr="00E5115F">
        <w:rPr>
          <w:sz w:val="22"/>
          <w:szCs w:val="22"/>
        </w:rPr>
        <w:t>szükségesek az újabb és újabb matematikai fejlesztések megvalósításához.</w:t>
      </w:r>
    </w:p>
    <w:p w:rsidR="00AD27E5" w:rsidRPr="00E5115F" w:rsidRDefault="00AD27E5" w:rsidP="00AD27E5">
      <w:pPr>
        <w:pStyle w:val="Listaszerbekezds"/>
        <w:ind w:left="0"/>
        <w:rPr>
          <w:sz w:val="22"/>
          <w:szCs w:val="22"/>
        </w:rPr>
      </w:pPr>
      <w:r w:rsidRPr="00E5115F">
        <w:rPr>
          <w:sz w:val="22"/>
          <w:szCs w:val="22"/>
        </w:rPr>
        <w:t xml:space="preserve">Lehetséges, sőt valószínű, hogy a matematikában voltak olyan </w:t>
      </w:r>
      <w:proofErr w:type="gramStart"/>
      <w:r w:rsidRPr="00E5115F">
        <w:rPr>
          <w:sz w:val="22"/>
          <w:szCs w:val="22"/>
        </w:rPr>
        <w:t>problémák</w:t>
      </w:r>
      <w:proofErr w:type="gramEnd"/>
      <w:r w:rsidRPr="00E5115F">
        <w:rPr>
          <w:sz w:val="22"/>
          <w:szCs w:val="22"/>
        </w:rPr>
        <w:t>, amelyeket annak ellenére csak lassan tudtak megoldani, hogy a megoldási eszközök már sok ideje rendelkezésre álltak – csak senki nem jött rá a megoldásra</w:t>
      </w:r>
      <w:r>
        <w:rPr>
          <w:sz w:val="22"/>
          <w:szCs w:val="22"/>
        </w:rPr>
        <w:t>, nem foglalkoztak vele</w:t>
      </w:r>
      <w:r w:rsidRPr="00E5115F">
        <w:rPr>
          <w:sz w:val="22"/>
          <w:szCs w:val="22"/>
        </w:rPr>
        <w:t>. Azt hiszem ez a ritkább és a matematika fejlődésére kevésbé jellemző eset. A matematika fogalmi eszközeinek tárházát eléggé jól felhasznált</w:t>
      </w:r>
      <w:r>
        <w:rPr>
          <w:sz w:val="22"/>
          <w:szCs w:val="22"/>
        </w:rPr>
        <w:t>ák</w:t>
      </w:r>
      <w:r w:rsidRPr="00E5115F">
        <w:rPr>
          <w:sz w:val="22"/>
          <w:szCs w:val="22"/>
        </w:rPr>
        <w:t xml:space="preserve"> koronként, és nem a korábbi gondolatok</w:t>
      </w:r>
      <w:r>
        <w:rPr>
          <w:sz w:val="22"/>
          <w:szCs w:val="22"/>
        </w:rPr>
        <w:t xml:space="preserve"> változatlan fogalmi keretben való</w:t>
      </w:r>
      <w:r w:rsidRPr="00E5115F">
        <w:rPr>
          <w:sz w:val="22"/>
          <w:szCs w:val="22"/>
        </w:rPr>
        <w:t xml:space="preserve"> még okosabb, még tüzetesebb, még ügyesebb összerendezése eredményezte, hanem újabb szemléleti irányok, újabb fogalmi </w:t>
      </w:r>
      <w:r>
        <w:rPr>
          <w:sz w:val="22"/>
          <w:szCs w:val="22"/>
        </w:rPr>
        <w:t xml:space="preserve">feltételek (megszorítások vagy kiterjesztések), </w:t>
      </w:r>
      <w:r w:rsidRPr="00E5115F">
        <w:rPr>
          <w:sz w:val="22"/>
          <w:szCs w:val="22"/>
        </w:rPr>
        <w:t>eszközök</w:t>
      </w:r>
      <w:r>
        <w:rPr>
          <w:sz w:val="22"/>
          <w:szCs w:val="22"/>
        </w:rPr>
        <w:t xml:space="preserve"> </w:t>
      </w:r>
      <w:r w:rsidRPr="00E5115F">
        <w:rPr>
          <w:sz w:val="22"/>
          <w:szCs w:val="22"/>
        </w:rPr>
        <w:t xml:space="preserve">megjelenése és azok lehetőségeinek a kihasználása. </w:t>
      </w:r>
    </w:p>
    <w:p w:rsidR="00AD27E5" w:rsidRPr="00E5115F" w:rsidRDefault="00AD27E5" w:rsidP="00AD27E5">
      <w:pPr>
        <w:pStyle w:val="Listaszerbekezds"/>
        <w:ind w:left="0"/>
        <w:rPr>
          <w:sz w:val="22"/>
          <w:szCs w:val="22"/>
        </w:rPr>
      </w:pPr>
      <w:r w:rsidRPr="00E5115F">
        <w:rPr>
          <w:sz w:val="22"/>
          <w:szCs w:val="22"/>
        </w:rPr>
        <w:t xml:space="preserve">Példaként visszatérően merül fel az </w:t>
      </w:r>
      <w:proofErr w:type="gramStart"/>
      <w:r w:rsidRPr="00E5115F">
        <w:rPr>
          <w:sz w:val="22"/>
          <w:szCs w:val="22"/>
        </w:rPr>
        <w:t>abszolút</w:t>
      </w:r>
      <w:proofErr w:type="gramEnd"/>
      <w:r w:rsidRPr="00E5115F">
        <w:rPr>
          <w:sz w:val="22"/>
          <w:szCs w:val="22"/>
        </w:rPr>
        <w:t xml:space="preserve"> geometria esete, amikor a síkgeometriából való kilépés idején derült ki, hogy ebben az új helyzetben a párhuzamossági tétel hagyományos </w:t>
      </w:r>
      <w:r>
        <w:rPr>
          <w:sz w:val="22"/>
          <w:szCs w:val="22"/>
        </w:rPr>
        <w:t>kezelése</w:t>
      </w:r>
      <w:r w:rsidRPr="00E5115F">
        <w:rPr>
          <w:sz w:val="22"/>
          <w:szCs w:val="22"/>
        </w:rPr>
        <w:t xml:space="preserve"> problémát okoz. És következett a megoldás, miszerint ennek a tételnek az elhagyásával is működőképes a geometriai axiomatikus rendszer. Az érthetőség kedvéért ilyenkor mellékelni kellene táblázatosan az euklideszi axiómák és az újkori geometriai axiómák megfogalmazása közti eltéréseket, kevésbé volna fölöslegesen </w:t>
      </w:r>
      <w:proofErr w:type="gramStart"/>
      <w:r w:rsidRPr="00E5115F">
        <w:rPr>
          <w:sz w:val="22"/>
          <w:szCs w:val="22"/>
        </w:rPr>
        <w:t>misztikus</w:t>
      </w:r>
      <w:proofErr w:type="gramEnd"/>
      <w:r w:rsidRPr="00E5115F">
        <w:rPr>
          <w:sz w:val="22"/>
          <w:szCs w:val="22"/>
        </w:rPr>
        <w:t xml:space="preserve"> mind a Bolyaiak szerepe, mind az aktuálisan megtanulandó matematika a mai tanuló nemzedékeknek.</w:t>
      </w:r>
      <w:r>
        <w:rPr>
          <w:sz w:val="22"/>
          <w:szCs w:val="22"/>
        </w:rPr>
        <w:t xml:space="preserve"> Ugyanis a példánál maradva egyáltalán nem önmagában a geometriai axiómák vizsgálata vezetett a párhuzamossági tétel </w:t>
      </w:r>
      <w:proofErr w:type="gramStart"/>
      <w:r>
        <w:rPr>
          <w:sz w:val="22"/>
          <w:szCs w:val="22"/>
        </w:rPr>
        <w:t>problémájához</w:t>
      </w:r>
      <w:proofErr w:type="gramEnd"/>
      <w:r>
        <w:rPr>
          <w:sz w:val="22"/>
          <w:szCs w:val="22"/>
        </w:rPr>
        <w:t>, hanem éppenséggel az a törekvés, hogy a „síkgeometria” és a „görbült geometriák” közös axiómarendszerre legyenek építhetők – és itt vált kiiktatandó szálkává a párhuzamossági tétel.</w:t>
      </w:r>
    </w:p>
    <w:p w:rsidR="00AD27E5" w:rsidRPr="00E5115F" w:rsidRDefault="00AD27E5" w:rsidP="00AD27E5">
      <w:pPr>
        <w:pStyle w:val="Listaszerbekezds"/>
        <w:ind w:left="0"/>
        <w:rPr>
          <w:sz w:val="22"/>
          <w:szCs w:val="22"/>
        </w:rPr>
      </w:pPr>
      <w:r w:rsidRPr="00E5115F">
        <w:rPr>
          <w:sz w:val="22"/>
          <w:szCs w:val="22"/>
        </w:rPr>
        <w:t xml:space="preserve">Az észelvek a kijelentés, következtetés, levezetés, bizonyítás, </w:t>
      </w:r>
      <w:proofErr w:type="spellStart"/>
      <w:r w:rsidRPr="00E5115F">
        <w:rPr>
          <w:sz w:val="22"/>
          <w:szCs w:val="22"/>
        </w:rPr>
        <w:t>axiomatika</w:t>
      </w:r>
      <w:proofErr w:type="spellEnd"/>
      <w:r w:rsidRPr="00E5115F">
        <w:rPr>
          <w:sz w:val="22"/>
          <w:szCs w:val="22"/>
        </w:rPr>
        <w:t xml:space="preserve"> és általában a műveletek </w:t>
      </w:r>
      <w:proofErr w:type="spellStart"/>
      <w:r w:rsidRPr="00E5115F">
        <w:rPr>
          <w:sz w:val="22"/>
          <w:szCs w:val="22"/>
        </w:rPr>
        <w:t>elvégezhetőségét</w:t>
      </w:r>
      <w:proofErr w:type="spellEnd"/>
      <w:r w:rsidRPr="00E5115F">
        <w:rPr>
          <w:sz w:val="22"/>
          <w:szCs w:val="22"/>
        </w:rPr>
        <w:t xml:space="preserve"> lehetővé tevő </w:t>
      </w:r>
      <w:proofErr w:type="gramStart"/>
      <w:r w:rsidRPr="00E5115F">
        <w:rPr>
          <w:sz w:val="22"/>
          <w:szCs w:val="22"/>
        </w:rPr>
        <w:t>absztrakciós</w:t>
      </w:r>
      <w:proofErr w:type="gramEnd"/>
      <w:r w:rsidRPr="00E5115F">
        <w:rPr>
          <w:sz w:val="22"/>
          <w:szCs w:val="22"/>
        </w:rPr>
        <w:t xml:space="preserve"> táptalajként értelmezhetők.</w:t>
      </w:r>
    </w:p>
    <w:p w:rsidR="00AD27E5" w:rsidRDefault="00AD27E5" w:rsidP="00AD27E5">
      <w:pPr>
        <w:pStyle w:val="Listaszerbekezds"/>
        <w:ind w:left="0"/>
        <w:rPr>
          <w:sz w:val="22"/>
          <w:szCs w:val="22"/>
        </w:rPr>
      </w:pPr>
      <w:r>
        <w:rPr>
          <w:sz w:val="22"/>
          <w:szCs w:val="22"/>
        </w:rPr>
        <w:t>A</w:t>
      </w:r>
      <w:r w:rsidRPr="00E5115F">
        <w:rPr>
          <w:sz w:val="22"/>
          <w:szCs w:val="22"/>
        </w:rPr>
        <w:t xml:space="preserve"> matematika építkezésére szemléletes, jól áttekinthető példa a számfogalomnak a műveletek </w:t>
      </w:r>
      <w:proofErr w:type="spellStart"/>
      <w:r w:rsidRPr="00E5115F">
        <w:rPr>
          <w:sz w:val="22"/>
          <w:szCs w:val="22"/>
        </w:rPr>
        <w:t>elvégezhetősége</w:t>
      </w:r>
      <w:proofErr w:type="spellEnd"/>
      <w:r w:rsidRPr="00E5115F">
        <w:rPr>
          <w:sz w:val="22"/>
          <w:szCs w:val="22"/>
        </w:rPr>
        <w:t xml:space="preserve"> mentén lépésről lépésre való fokozatos kiterjesztése. A számok körében a műveletek </w:t>
      </w:r>
      <w:proofErr w:type="spellStart"/>
      <w:r w:rsidRPr="00E5115F">
        <w:rPr>
          <w:sz w:val="22"/>
          <w:szCs w:val="22"/>
        </w:rPr>
        <w:t>elvégezhetősége</w:t>
      </w:r>
      <w:proofErr w:type="spellEnd"/>
      <w:r w:rsidRPr="00E5115F">
        <w:rPr>
          <w:sz w:val="22"/>
          <w:szCs w:val="22"/>
        </w:rPr>
        <w:t xml:space="preserve"> mentén a fogalmi kiterjesztés hasonlítható a számítógépes szoftverek felülről </w:t>
      </w:r>
      <w:proofErr w:type="gramStart"/>
      <w:r w:rsidRPr="00E5115F">
        <w:rPr>
          <w:sz w:val="22"/>
          <w:szCs w:val="22"/>
        </w:rPr>
        <w:t>kompatibilis</w:t>
      </w:r>
      <w:proofErr w:type="gramEnd"/>
      <w:r w:rsidRPr="00E5115F">
        <w:rPr>
          <w:sz w:val="22"/>
          <w:szCs w:val="22"/>
        </w:rPr>
        <w:t xml:space="preserve"> </w:t>
      </w:r>
      <w:proofErr w:type="spellStart"/>
      <w:r w:rsidRPr="00E5115F">
        <w:rPr>
          <w:sz w:val="22"/>
          <w:szCs w:val="22"/>
        </w:rPr>
        <w:t>továbbfejlesztéséhez</w:t>
      </w:r>
      <w:proofErr w:type="spellEnd"/>
      <w:r w:rsidRPr="00E5115F">
        <w:rPr>
          <w:sz w:val="22"/>
          <w:szCs w:val="22"/>
        </w:rPr>
        <w:t xml:space="preserve"> (</w:t>
      </w:r>
      <w:r w:rsidRPr="00E5115F">
        <w:rPr>
          <w:i/>
          <w:sz w:val="22"/>
          <w:szCs w:val="22"/>
        </w:rPr>
        <w:t>amikor a későbbi szoftvert úgy alakítják, hogy a korábbi szoftver képességeit ne veszítse el</w:t>
      </w:r>
      <w:r>
        <w:rPr>
          <w:i/>
          <w:sz w:val="22"/>
          <w:szCs w:val="22"/>
        </w:rPr>
        <w:t xml:space="preserve"> - de új képességekkel is rendelkezzen -,</w:t>
      </w:r>
      <w:r w:rsidRPr="00E5115F">
        <w:rPr>
          <w:i/>
          <w:sz w:val="22"/>
          <w:szCs w:val="22"/>
        </w:rPr>
        <w:t xml:space="preserve"> a korábbi szoftver által kezelt adatokat szintén képes legyen kezelni, tehát az új szoftver használója gazdagodjon az új lehetőségekkel és ne veszítse el a korábbiakat). </w:t>
      </w:r>
      <w:r w:rsidRPr="00E5115F">
        <w:rPr>
          <w:sz w:val="22"/>
          <w:szCs w:val="22"/>
        </w:rPr>
        <w:t>A korábbi szoftver képességei az új szoftver képességeinek határesete legyen</w:t>
      </w:r>
      <w:r>
        <w:rPr>
          <w:sz w:val="22"/>
          <w:szCs w:val="22"/>
        </w:rPr>
        <w:t>ek</w:t>
      </w:r>
      <w:r w:rsidRPr="00E5115F">
        <w:rPr>
          <w:sz w:val="22"/>
          <w:szCs w:val="22"/>
        </w:rPr>
        <w:t xml:space="preserve">. A korábbi euklideszi geometria </w:t>
      </w:r>
      <w:r>
        <w:rPr>
          <w:sz w:val="22"/>
          <w:szCs w:val="22"/>
        </w:rPr>
        <w:t xml:space="preserve">is </w:t>
      </w:r>
      <w:r w:rsidRPr="00E5115F">
        <w:rPr>
          <w:sz w:val="22"/>
          <w:szCs w:val="22"/>
        </w:rPr>
        <w:t>az újabb</w:t>
      </w:r>
      <w:r>
        <w:rPr>
          <w:sz w:val="22"/>
          <w:szCs w:val="22"/>
        </w:rPr>
        <w:t>, kibővült</w:t>
      </w:r>
      <w:r w:rsidRPr="00E5115F">
        <w:rPr>
          <w:sz w:val="22"/>
          <w:szCs w:val="22"/>
        </w:rPr>
        <w:t xml:space="preserve"> </w:t>
      </w:r>
      <w:proofErr w:type="gramStart"/>
      <w:r w:rsidRPr="00E5115F">
        <w:rPr>
          <w:sz w:val="22"/>
          <w:szCs w:val="22"/>
        </w:rPr>
        <w:t>abszolút</w:t>
      </w:r>
      <w:proofErr w:type="gramEnd"/>
      <w:r w:rsidRPr="00E5115F">
        <w:rPr>
          <w:sz w:val="22"/>
          <w:szCs w:val="22"/>
        </w:rPr>
        <w:t xml:space="preserve"> </w:t>
      </w:r>
      <w:r w:rsidRPr="00E5115F">
        <w:rPr>
          <w:sz w:val="22"/>
          <w:szCs w:val="22"/>
        </w:rPr>
        <w:lastRenderedPageBreak/>
        <w:t>geometria határesete</w:t>
      </w:r>
      <w:r>
        <w:rPr>
          <w:sz w:val="22"/>
          <w:szCs w:val="22"/>
        </w:rPr>
        <w:t xml:space="preserve"> (részhalmaza)</w:t>
      </w:r>
      <w:r w:rsidRPr="00E5115F">
        <w:rPr>
          <w:sz w:val="22"/>
          <w:szCs w:val="22"/>
        </w:rPr>
        <w:t>.</w:t>
      </w:r>
      <w:r>
        <w:rPr>
          <w:sz w:val="22"/>
          <w:szCs w:val="22"/>
        </w:rPr>
        <w:t xml:space="preserve"> Ugyanígy mondhatjuk, hogy a valós számoknak a pozitív egész számok a részhalmazát alkotják.</w:t>
      </w:r>
    </w:p>
    <w:p w:rsidR="00AD27E5" w:rsidRDefault="00AD27E5" w:rsidP="00AD27E5">
      <w:pPr>
        <w:pStyle w:val="Listaszerbekezds"/>
        <w:ind w:left="0"/>
        <w:rPr>
          <w:sz w:val="22"/>
          <w:szCs w:val="22"/>
        </w:rPr>
      </w:pPr>
      <w:r>
        <w:rPr>
          <w:sz w:val="22"/>
          <w:szCs w:val="22"/>
        </w:rPr>
        <w:t xml:space="preserve">Észelvnek nevezhetjük előbbi példában a számítástechnikából vett megfogalmazással a felülről </w:t>
      </w:r>
      <w:proofErr w:type="gramStart"/>
      <w:r>
        <w:rPr>
          <w:sz w:val="22"/>
          <w:szCs w:val="22"/>
        </w:rPr>
        <w:t>kompatibilitásnak</w:t>
      </w:r>
      <w:proofErr w:type="gramEnd"/>
      <w:r>
        <w:rPr>
          <w:sz w:val="22"/>
          <w:szCs w:val="22"/>
        </w:rPr>
        <w:t xml:space="preserve"> mondott elvet is, amely korábban is ismert volt a matematikában, de a modern korban, pár száz éve vált hangsúlyossá.</w:t>
      </w:r>
    </w:p>
    <w:p w:rsidR="00AD27E5" w:rsidRPr="00E5115F" w:rsidRDefault="006C7FDD" w:rsidP="00AD27E5">
      <w:pPr>
        <w:pStyle w:val="Listaszerbekezds"/>
        <w:ind w:left="0"/>
        <w:rPr>
          <w:sz w:val="22"/>
          <w:szCs w:val="22"/>
        </w:rPr>
      </w:pPr>
      <w:r>
        <w:rPr>
          <w:sz w:val="22"/>
          <w:szCs w:val="22"/>
        </w:rPr>
        <w:pict>
          <v:rect id="_x0000_i1277" style="width:452.15pt;height:1.5pt" o:hralign="center" o:hrstd="t" o:hr="t" fillcolor="#aca899" stroked="f"/>
        </w:pict>
      </w:r>
    </w:p>
    <w:p w:rsidR="00AD27E5" w:rsidRDefault="00AD27E5" w:rsidP="00AD27E5">
      <w:pPr>
        <w:pStyle w:val="Listaszerbekezds"/>
        <w:ind w:left="0"/>
        <w:rPr>
          <w:sz w:val="22"/>
          <w:szCs w:val="22"/>
        </w:rPr>
      </w:pPr>
      <w:r w:rsidRPr="00E5115F">
        <w:rPr>
          <w:sz w:val="22"/>
          <w:szCs w:val="22"/>
        </w:rPr>
        <w:t xml:space="preserve">A ponttól, mint elemi matematikai alapfogalomtól lépésenként el lehet jutni halmazon, gráfon-hálón keresztül a </w:t>
      </w:r>
      <w:proofErr w:type="gramStart"/>
      <w:r w:rsidRPr="00E5115F">
        <w:rPr>
          <w:sz w:val="22"/>
          <w:szCs w:val="22"/>
        </w:rPr>
        <w:t>rendszerig</w:t>
      </w:r>
      <w:proofErr w:type="gramEnd"/>
      <w:r>
        <w:rPr>
          <w:sz w:val="22"/>
          <w:szCs w:val="22"/>
        </w:rPr>
        <w:t xml:space="preserve"> mint </w:t>
      </w:r>
      <w:r w:rsidRPr="00A734C9">
        <w:rPr>
          <w:b/>
          <w:sz w:val="22"/>
          <w:szCs w:val="22"/>
        </w:rPr>
        <w:t>matematikai eszköztár</w:t>
      </w:r>
      <w:r>
        <w:rPr>
          <w:sz w:val="22"/>
          <w:szCs w:val="22"/>
        </w:rPr>
        <w:t>ig</w:t>
      </w:r>
      <w:r w:rsidRPr="00E5115F">
        <w:rPr>
          <w:sz w:val="22"/>
          <w:szCs w:val="22"/>
        </w:rPr>
        <w:t xml:space="preserve">. </w:t>
      </w:r>
    </w:p>
    <w:p w:rsidR="00AD27E5" w:rsidRDefault="00AD27E5" w:rsidP="00AD27E5">
      <w:pPr>
        <w:pStyle w:val="Listaszerbekezds"/>
        <w:ind w:left="0"/>
        <w:rPr>
          <w:sz w:val="22"/>
          <w:szCs w:val="22"/>
        </w:rPr>
      </w:pPr>
      <w:r w:rsidRPr="00E5115F">
        <w:rPr>
          <w:sz w:val="22"/>
          <w:szCs w:val="22"/>
        </w:rPr>
        <w:t xml:space="preserve">Kérdés, hogy </w:t>
      </w:r>
      <w:r w:rsidRPr="00E5115F">
        <w:rPr>
          <w:b/>
          <w:sz w:val="22"/>
          <w:szCs w:val="22"/>
        </w:rPr>
        <w:t>a halmazok, gráfok-hálók, rendszerek feltételeznek-e újabb észelveket</w:t>
      </w:r>
      <w:r>
        <w:rPr>
          <w:sz w:val="22"/>
          <w:szCs w:val="22"/>
        </w:rPr>
        <w:t xml:space="preserve">. Vagy </w:t>
      </w:r>
      <w:proofErr w:type="spellStart"/>
      <w:r>
        <w:rPr>
          <w:sz w:val="22"/>
          <w:szCs w:val="22"/>
        </w:rPr>
        <w:t>ugyaneh</w:t>
      </w:r>
      <w:r w:rsidRPr="00E5115F">
        <w:rPr>
          <w:sz w:val="22"/>
          <w:szCs w:val="22"/>
        </w:rPr>
        <w:t>hez</w:t>
      </w:r>
      <w:proofErr w:type="spellEnd"/>
      <w:r w:rsidRPr="00E5115F">
        <w:rPr>
          <w:sz w:val="22"/>
          <w:szCs w:val="22"/>
        </w:rPr>
        <w:t xml:space="preserve"> a kérdéshez másként közelítve, az eddig említett észelvek milyen esetekben, milyen szempontokból igényelnek kiegészítéseket például a </w:t>
      </w:r>
      <w:proofErr w:type="gramStart"/>
      <w:r>
        <w:rPr>
          <w:sz w:val="22"/>
          <w:szCs w:val="22"/>
        </w:rPr>
        <w:t>személyt</w:t>
      </w:r>
      <w:proofErr w:type="gramEnd"/>
      <w:r>
        <w:rPr>
          <w:sz w:val="22"/>
          <w:szCs w:val="22"/>
        </w:rPr>
        <w:t xml:space="preserve"> mint alapelemet tartalmazó </w:t>
      </w:r>
      <w:r w:rsidRPr="00E5115F">
        <w:rPr>
          <w:sz w:val="22"/>
          <w:szCs w:val="22"/>
        </w:rPr>
        <w:t>rendszermodellek alkotásakor?</w:t>
      </w:r>
    </w:p>
    <w:p w:rsidR="00AD27E5" w:rsidRDefault="00AD27E5" w:rsidP="00AD27E5">
      <w:pPr>
        <w:pStyle w:val="Listaszerbekezds"/>
        <w:ind w:left="0"/>
        <w:rPr>
          <w:sz w:val="22"/>
          <w:szCs w:val="22"/>
        </w:rPr>
      </w:pPr>
      <w:r w:rsidRPr="00E5115F">
        <w:rPr>
          <w:sz w:val="22"/>
          <w:szCs w:val="22"/>
        </w:rPr>
        <w:t xml:space="preserve">Ludwig von </w:t>
      </w:r>
      <w:proofErr w:type="spellStart"/>
      <w:r w:rsidRPr="00E5115F">
        <w:rPr>
          <w:sz w:val="22"/>
          <w:szCs w:val="22"/>
        </w:rPr>
        <w:t>Bertalanffy</w:t>
      </w:r>
      <w:proofErr w:type="spellEnd"/>
      <w:r w:rsidRPr="00E5115F">
        <w:rPr>
          <w:sz w:val="22"/>
          <w:szCs w:val="22"/>
        </w:rPr>
        <w:t xml:space="preserve"> hangsúlyozta, hogy nem keverhető, nem hozható közös homogén egységbe a háromféle rendszer-típus, a szervetlen világ</w:t>
      </w:r>
      <w:r>
        <w:rPr>
          <w:sz w:val="22"/>
          <w:szCs w:val="22"/>
        </w:rPr>
        <w:t>nak</w:t>
      </w:r>
      <w:r w:rsidRPr="00E5115F">
        <w:rPr>
          <w:sz w:val="22"/>
          <w:szCs w:val="22"/>
        </w:rPr>
        <w:t>, az élővilág</w:t>
      </w:r>
      <w:r>
        <w:rPr>
          <w:sz w:val="22"/>
          <w:szCs w:val="22"/>
        </w:rPr>
        <w:t>nak</w:t>
      </w:r>
      <w:r w:rsidRPr="00E5115F">
        <w:rPr>
          <w:sz w:val="22"/>
          <w:szCs w:val="22"/>
        </w:rPr>
        <w:t xml:space="preserve"> és a személyek világá</w:t>
      </w:r>
      <w:r>
        <w:rPr>
          <w:sz w:val="22"/>
          <w:szCs w:val="22"/>
        </w:rPr>
        <w:t>nak rendszerei</w:t>
      </w:r>
      <w:r w:rsidRPr="00E5115F">
        <w:rPr>
          <w:sz w:val="22"/>
          <w:szCs w:val="22"/>
        </w:rPr>
        <w:t xml:space="preserve">. Különböznek-e ezek a fő rendszertípusok az észelveikben? </w:t>
      </w:r>
    </w:p>
    <w:p w:rsidR="00AD27E5" w:rsidRPr="00E5115F" w:rsidRDefault="00AD27E5" w:rsidP="00A734C9">
      <w:pPr>
        <w:pStyle w:val="Cmsor2"/>
      </w:pPr>
      <w:bookmarkStart w:id="54" w:name="_Toc93264147"/>
      <w:bookmarkStart w:id="55" w:name="_Toc93784418"/>
      <w:bookmarkStart w:id="56" w:name="_Toc93897949"/>
      <w:r>
        <w:t>Különböznek-e</w:t>
      </w:r>
      <w:r w:rsidRPr="00E5115F">
        <w:t xml:space="preserve"> az észelvek az alapfogalom megválasztásától függően</w:t>
      </w:r>
      <w:r>
        <w:t xml:space="preserve"> -</w:t>
      </w:r>
      <w:r w:rsidRPr="00E5115F">
        <w:t xml:space="preserve"> PONT illetve SZEMÉLY </w:t>
      </w:r>
      <w:r>
        <w:t>esetében</w:t>
      </w:r>
      <w:r w:rsidRPr="00E5115F">
        <w:t>?</w:t>
      </w:r>
      <w:bookmarkEnd w:id="54"/>
      <w:bookmarkEnd w:id="55"/>
      <w:bookmarkEnd w:id="56"/>
    </w:p>
    <w:p w:rsidR="00AD27E5" w:rsidRPr="00E5115F" w:rsidRDefault="00AD27E5" w:rsidP="00A734C9">
      <w:pPr>
        <w:pStyle w:val="Cmsor3"/>
      </w:pPr>
      <w:bookmarkStart w:id="57" w:name="_Toc93264148"/>
      <w:bookmarkStart w:id="58" w:name="_Toc93784419"/>
      <w:bookmarkStart w:id="59" w:name="_Toc93897950"/>
      <w:r>
        <w:t>Á</w:t>
      </w:r>
      <w:r w:rsidRPr="00E5115F">
        <w:t>ttekintés a logikai előfeltételekről</w:t>
      </w:r>
      <w:r w:rsidRPr="004C07A7">
        <w:t xml:space="preserve"> </w:t>
      </w:r>
      <w:r>
        <w:t>a</w:t>
      </w:r>
      <w:r w:rsidRPr="00E5115F">
        <w:t xml:space="preserve"> </w:t>
      </w:r>
      <w:proofErr w:type="gramStart"/>
      <w:r w:rsidRPr="004C07A7">
        <w:t>PONT</w:t>
      </w:r>
      <w:proofErr w:type="gramEnd"/>
      <w:r w:rsidRPr="00E5115F">
        <w:t xml:space="preserve"> mint alapfogalom esetében: </w:t>
      </w:r>
      <w:r w:rsidR="00A734C9">
        <w:br/>
      </w:r>
      <w:r w:rsidRPr="00E5115F">
        <w:t>pont-halmaz-háló-rendszer axiomatikus tárgyalásához</w:t>
      </w:r>
      <w:bookmarkEnd w:id="57"/>
      <w:bookmarkEnd w:id="58"/>
      <w:bookmarkEnd w:id="59"/>
    </w:p>
    <w:p w:rsidR="00AD27E5" w:rsidRPr="00E5115F" w:rsidRDefault="00AD27E5" w:rsidP="00AD27E5">
      <w:r w:rsidRPr="00E5115F">
        <w:rPr>
          <w:b/>
          <w:caps/>
        </w:rPr>
        <w:t>pont</w:t>
      </w:r>
      <w:r w:rsidRPr="00E5115F">
        <w:rPr>
          <w:caps/>
        </w:rPr>
        <w:t xml:space="preserve"> </w:t>
      </w:r>
      <w:r w:rsidRPr="00E5115F">
        <w:t xml:space="preserve">(matematikai, idealisztikus v. eszményi) – </w:t>
      </w:r>
      <w:r w:rsidRPr="00E5115F">
        <w:rPr>
          <w:i/>
        </w:rPr>
        <w:t xml:space="preserve">alapfogalom, amely </w:t>
      </w:r>
      <w:proofErr w:type="spellStart"/>
      <w:r w:rsidRPr="00E5115F">
        <w:rPr>
          <w:i/>
        </w:rPr>
        <w:t>körülírható</w:t>
      </w:r>
      <w:proofErr w:type="spellEnd"/>
      <w:r w:rsidRPr="00E5115F">
        <w:rPr>
          <w:i/>
        </w:rPr>
        <w:t>, de nem határozható meg levezetésre támaszkodva</w:t>
      </w:r>
      <w:r w:rsidRPr="00E5115F">
        <w:t xml:space="preserve"> – olyan </w:t>
      </w:r>
      <w:r>
        <w:t xml:space="preserve">idealisztikus </w:t>
      </w:r>
      <w:r w:rsidRPr="00E5115F">
        <w:t xml:space="preserve">elemi alkotó egység, amely tovább nem osztható, kiterjedés nélküli, anyagtalan, </w:t>
      </w:r>
      <w:r>
        <w:t xml:space="preserve">oksági meghatározottságtól mentes </w:t>
      </w:r>
      <w:proofErr w:type="spellStart"/>
      <w:proofErr w:type="gramStart"/>
      <w:r w:rsidRPr="00E5115F">
        <w:t>stb</w:t>
      </w:r>
      <w:proofErr w:type="spellEnd"/>
      <w:r w:rsidRPr="00E5115F">
        <w:t xml:space="preserve"> …</w:t>
      </w:r>
      <w:proofErr w:type="gramEnd"/>
      <w:r w:rsidRPr="00E5115F">
        <w:t xml:space="preserve">.. Ezeket az ismérveket (tovább nem osztható, kiterjedés nélküli, anyagtalan) nevezhetem a </w:t>
      </w:r>
      <w:proofErr w:type="gramStart"/>
      <w:r w:rsidRPr="00E5115F">
        <w:t>ponthoz</w:t>
      </w:r>
      <w:proofErr w:type="gramEnd"/>
      <w:r w:rsidRPr="00E5115F">
        <w:t xml:space="preserve"> mint alapelemhez köthető elveknek is. Hiszen a pont nem </w:t>
      </w:r>
      <w:proofErr w:type="gramStart"/>
      <w:r w:rsidRPr="00E5115F">
        <w:t>egyedi</w:t>
      </w:r>
      <w:proofErr w:type="gramEnd"/>
      <w:r w:rsidRPr="00E5115F">
        <w:t xml:space="preserve"> mint alapelem, hanem általános, tehát általános elvek köthetők hozzá, mint a pont elvi körülírása (az általános logikai alapelvek és az egyes axiomatikus következtetési rendszereken belüli sajátos elvek mellett).</w:t>
      </w:r>
    </w:p>
    <w:p w:rsidR="00AD27E5" w:rsidRPr="00E5115F" w:rsidRDefault="00AD27E5" w:rsidP="00AD27E5">
      <w:pPr>
        <w:ind w:left="708"/>
      </w:pPr>
      <w:r w:rsidRPr="00E5115F">
        <w:t xml:space="preserve">Az anyagtalan, tovább nem osztható, kiterjedés nélküli, az oksági meghatározottságtól </w:t>
      </w:r>
      <w:r>
        <w:t>mentes</w:t>
      </w:r>
      <w:r w:rsidRPr="00E5115F">
        <w:t xml:space="preserve"> matematikai pont tehát tekinthető az elemi alkotó elem egy eszményített határesetének. </w:t>
      </w:r>
    </w:p>
    <w:p w:rsidR="00AD27E5" w:rsidRPr="00E5115F" w:rsidRDefault="00AD27E5" w:rsidP="00AD27E5">
      <w:r w:rsidRPr="00E5115F">
        <w:rPr>
          <w:b/>
        </w:rPr>
        <w:t>halmaz</w:t>
      </w:r>
      <w:r w:rsidRPr="00E5115F">
        <w:t xml:space="preserve"> </w:t>
      </w:r>
      <w:r>
        <w:t xml:space="preserve">– </w:t>
      </w:r>
      <w:r w:rsidRPr="00E5115F">
        <w:t xml:space="preserve">a </w:t>
      </w:r>
      <w:proofErr w:type="gramStart"/>
      <w:r w:rsidRPr="00E5115F">
        <w:t>halmaz különböző</w:t>
      </w:r>
      <w:proofErr w:type="gramEnd"/>
      <w:r w:rsidRPr="00E5115F">
        <w:t xml:space="preserve"> </w:t>
      </w:r>
      <w:r w:rsidRPr="00953E98">
        <w:rPr>
          <w:i/>
        </w:rPr>
        <w:t>dolgok</w:t>
      </w:r>
      <w:r w:rsidRPr="00E5115F">
        <w:t xml:space="preserve"> </w:t>
      </w:r>
      <w:proofErr w:type="spellStart"/>
      <w:r>
        <w:t>struktúrálatlan</w:t>
      </w:r>
      <w:proofErr w:type="spellEnd"/>
      <w:r>
        <w:t xml:space="preserve"> </w:t>
      </w:r>
      <w:r w:rsidRPr="00E5115F">
        <w:t xml:space="preserve">összessége, a </w:t>
      </w:r>
      <w:r w:rsidRPr="00953E98">
        <w:rPr>
          <w:i/>
        </w:rPr>
        <w:t>dolgok</w:t>
      </w:r>
      <w:r w:rsidRPr="00E5115F">
        <w:t xml:space="preserve"> </w:t>
      </w:r>
      <w:r>
        <w:t xml:space="preserve">egy </w:t>
      </w:r>
      <w:r w:rsidRPr="00E5115F">
        <w:t>e</w:t>
      </w:r>
      <w:r>
        <w:t>szményített határfogalma lehet a pont</w:t>
      </w:r>
      <w:r w:rsidRPr="00E5115F">
        <w:t>.</w:t>
      </w:r>
    </w:p>
    <w:p w:rsidR="00AD27E5" w:rsidRPr="00E5115F" w:rsidRDefault="00AD27E5" w:rsidP="00AD27E5">
      <w:r w:rsidRPr="00E5115F">
        <w:rPr>
          <w:b/>
        </w:rPr>
        <w:t>háló</w:t>
      </w:r>
      <w:r w:rsidRPr="00E5115F">
        <w:t xml:space="preserve"> </w:t>
      </w:r>
      <w:r>
        <w:t xml:space="preserve">(gráf) </w:t>
      </w:r>
      <w:r w:rsidRPr="00410999">
        <w:rPr>
          <w:b/>
        </w:rPr>
        <w:t>-</w:t>
      </w:r>
      <w:r w:rsidRPr="00E5115F">
        <w:t xml:space="preserve"> csúcsoknak nevezett elemekkel és éleknek nevezett </w:t>
      </w:r>
      <w:proofErr w:type="gramStart"/>
      <w:r w:rsidRPr="00E5115F">
        <w:t>relációkkal</w:t>
      </w:r>
      <w:proofErr w:type="gramEnd"/>
      <w:r w:rsidRPr="00E5115F">
        <w:t xml:space="preserve"> jellemezhető strukturált halmaz – olyan speciális, sajátos halmaz, amelyben a halmaz elemeire és a halmaz elemei közti relációkra értelmezhető függvényt tekinthetjük </w:t>
      </w:r>
      <w:r>
        <w:t>„</w:t>
      </w:r>
      <w:r w:rsidRPr="00E5115F">
        <w:t>strukturálónak</w:t>
      </w:r>
      <w:r>
        <w:t>” a halmazon belül</w:t>
      </w:r>
    </w:p>
    <w:p w:rsidR="00AD27E5" w:rsidRPr="00E5115F" w:rsidRDefault="00AD27E5" w:rsidP="00AD27E5">
      <w:pPr>
        <w:spacing w:before="60" w:after="144"/>
      </w:pPr>
      <w:proofErr w:type="gramStart"/>
      <w:r w:rsidRPr="00E5115F">
        <w:rPr>
          <w:b/>
        </w:rPr>
        <w:t>rendszer</w:t>
      </w:r>
      <w:proofErr w:type="gramEnd"/>
      <w:r w:rsidRPr="00410999">
        <w:t xml:space="preserve"> - </w:t>
      </w:r>
      <w:r w:rsidRPr="00E01087">
        <w:t>olyan elemek és elemkapcsolatok együttese, amelyek a vizsgálati cél szempontjából egységet alkotnak, összetartoznak</w:t>
      </w:r>
      <w:r>
        <w:rPr>
          <w:b/>
          <w:sz w:val="20"/>
        </w:rPr>
        <w:t xml:space="preserve">, </w:t>
      </w:r>
      <w:r w:rsidRPr="00532833">
        <w:t>a rendszer elemei között kölcsönhatások, folyamatok értelmeződnek</w:t>
      </w:r>
      <w:r>
        <w:t xml:space="preserve">, a rendszer és környezete viszonyában megkülönböztetünk </w:t>
      </w:r>
      <w:r w:rsidRPr="00532833">
        <w:t>nyílt és zárt rendszert</w:t>
      </w:r>
      <w:r>
        <w:t xml:space="preserve">, a rendszer működése lehet állandó vagy változó, a szervező alany szempontjából a rendszer lehet szerveződő, külső hatásra szervezett vagy például a tudatos alapelemei révén önszervező, </w:t>
      </w:r>
      <w:proofErr w:type="spellStart"/>
      <w:r>
        <w:t>stb</w:t>
      </w:r>
      <w:proofErr w:type="spellEnd"/>
    </w:p>
    <w:p w:rsidR="00DB0892" w:rsidRPr="00E5115F" w:rsidRDefault="00B0646C" w:rsidP="00B0646C">
      <w:pPr>
        <w:pStyle w:val="Cmsor3"/>
      </w:pPr>
      <w:bookmarkStart w:id="60" w:name="_Toc93264149"/>
      <w:bookmarkStart w:id="61" w:name="_Toc93786103"/>
      <w:bookmarkStart w:id="62" w:name="_Toc93897951"/>
      <w:r w:rsidRPr="00B0646C">
        <w:t>A)</w:t>
      </w:r>
      <w:r>
        <w:t xml:space="preserve"> </w:t>
      </w:r>
      <w:r w:rsidR="00DB0892">
        <w:t>Címszavakban a</w:t>
      </w:r>
      <w:r w:rsidR="00DB0892" w:rsidRPr="00E5115F">
        <w:t xml:space="preserve"> személy</w:t>
      </w:r>
      <w:r w:rsidR="00DB0892">
        <w:t xml:space="preserve">ről a </w:t>
      </w:r>
      <w:proofErr w:type="gramStart"/>
      <w:r w:rsidR="00DB0892">
        <w:t>személyt</w:t>
      </w:r>
      <w:proofErr w:type="gramEnd"/>
      <w:r w:rsidR="00DB0892">
        <w:t xml:space="preserve"> mint alapelemet tartalmazó </w:t>
      </w:r>
      <w:r w:rsidR="00DB0892" w:rsidRPr="00E5115F">
        <w:t>halmaz</w:t>
      </w:r>
      <w:r w:rsidR="00DB0892">
        <w:t xml:space="preserve">, </w:t>
      </w:r>
      <w:r w:rsidR="00DB0892" w:rsidRPr="00E5115F">
        <w:t>háló</w:t>
      </w:r>
      <w:r w:rsidR="00DB0892">
        <w:t xml:space="preserve">, </w:t>
      </w:r>
      <w:r w:rsidR="00DB0892" w:rsidRPr="00E5115F">
        <w:t>rendszer axiomatikus tárgyalásához</w:t>
      </w:r>
      <w:bookmarkEnd w:id="60"/>
      <w:bookmarkEnd w:id="61"/>
      <w:bookmarkEnd w:id="62"/>
    </w:p>
    <w:p w:rsidR="00DB0892" w:rsidRDefault="00DB0892" w:rsidP="00DB0892">
      <w:r w:rsidRPr="00E5115F">
        <w:rPr>
          <w:b/>
          <w:caps/>
        </w:rPr>
        <w:t>személy</w:t>
      </w:r>
      <w:r w:rsidRPr="00E5115F">
        <w:t xml:space="preserve"> (idealisztikus</w:t>
      </w:r>
      <w:r>
        <w:t>,</w:t>
      </w:r>
      <w:r w:rsidRPr="00E5115F">
        <w:t xml:space="preserve"> eszményi) – </w:t>
      </w:r>
      <w:r>
        <w:t>alapelem (</w:t>
      </w:r>
      <w:r w:rsidRPr="00E5115F">
        <w:rPr>
          <w:i/>
        </w:rPr>
        <w:t>alapfogalom</w:t>
      </w:r>
      <w:r>
        <w:rPr>
          <w:i/>
        </w:rPr>
        <w:t>)</w:t>
      </w:r>
      <w:r w:rsidRPr="00E5115F">
        <w:rPr>
          <w:i/>
        </w:rPr>
        <w:t xml:space="preserve">, amely az európai kultúrkörben fogant, </w:t>
      </w:r>
      <w:proofErr w:type="spellStart"/>
      <w:r w:rsidRPr="00E5115F">
        <w:rPr>
          <w:i/>
        </w:rPr>
        <w:t>körülírható</w:t>
      </w:r>
      <w:proofErr w:type="spellEnd"/>
      <w:r w:rsidRPr="00E5115F">
        <w:rPr>
          <w:i/>
        </w:rPr>
        <w:t>, de nem határozható meg levezetésre támaszkodva</w:t>
      </w:r>
      <w:r w:rsidRPr="00E5115F">
        <w:t xml:space="preserve"> –</w:t>
      </w:r>
      <w:r>
        <w:t xml:space="preserve"> elemi alkotó egység.</w:t>
      </w:r>
    </w:p>
    <w:p w:rsidR="00DB0892" w:rsidRDefault="00DB0892" w:rsidP="00DB0892">
      <w:r>
        <w:t>A személy jellemzéséről</w:t>
      </w:r>
    </w:p>
    <w:p w:rsidR="00DB0892" w:rsidRPr="00E5115F" w:rsidRDefault="00DB0892" w:rsidP="00DB0892"/>
    <w:p w:rsidR="00DB0892" w:rsidRPr="00682347" w:rsidRDefault="00DB0892" w:rsidP="00DB0892">
      <w:pPr>
        <w:spacing w:after="0"/>
      </w:pPr>
      <w:bookmarkStart w:id="63" w:name="_Toc471641031"/>
      <w:bookmarkStart w:id="64" w:name="_Toc474968581"/>
      <w:proofErr w:type="spellStart"/>
      <w:r w:rsidRPr="00682347">
        <w:t>Boethius</w:t>
      </w:r>
      <w:bookmarkEnd w:id="63"/>
      <w:bookmarkEnd w:id="64"/>
      <w:proofErr w:type="spellEnd"/>
      <w:r w:rsidRPr="00682347">
        <w:t xml:space="preserve"> óta </w:t>
      </w:r>
    </w:p>
    <w:p w:rsidR="00DB0892" w:rsidRDefault="00DB0892" w:rsidP="00DB0892">
      <w:pPr>
        <w:numPr>
          <w:ilvl w:val="0"/>
          <w:numId w:val="15"/>
        </w:numPr>
        <w:spacing w:after="0"/>
        <w:rPr>
          <w:bCs/>
        </w:rPr>
      </w:pPr>
      <w:r>
        <w:rPr>
          <w:bCs/>
        </w:rPr>
        <w:t>önmagában megálló (</w:t>
      </w:r>
      <w:proofErr w:type="gramStart"/>
      <w:r>
        <w:rPr>
          <w:bCs/>
        </w:rPr>
        <w:t>szubsztancia</w:t>
      </w:r>
      <w:proofErr w:type="gramEnd"/>
      <w:r>
        <w:rPr>
          <w:bCs/>
        </w:rPr>
        <w:t>)</w:t>
      </w:r>
    </w:p>
    <w:p w:rsidR="00DB0892" w:rsidRPr="00682347" w:rsidRDefault="00DB0892" w:rsidP="00DB0892">
      <w:pPr>
        <w:numPr>
          <w:ilvl w:val="0"/>
          <w:numId w:val="15"/>
        </w:numPr>
        <w:spacing w:after="0"/>
        <w:rPr>
          <w:bCs/>
        </w:rPr>
      </w:pPr>
      <w:r w:rsidRPr="00682347">
        <w:rPr>
          <w:bCs/>
        </w:rPr>
        <w:lastRenderedPageBreak/>
        <w:t xml:space="preserve">egyedi </w:t>
      </w:r>
    </w:p>
    <w:p w:rsidR="00DB0892" w:rsidRPr="00682347" w:rsidRDefault="00DB0892" w:rsidP="00DB0892">
      <w:pPr>
        <w:numPr>
          <w:ilvl w:val="0"/>
          <w:numId w:val="15"/>
        </w:numPr>
        <w:spacing w:after="0"/>
        <w:rPr>
          <w:bCs/>
        </w:rPr>
      </w:pPr>
      <w:r w:rsidRPr="00682347">
        <w:rPr>
          <w:bCs/>
        </w:rPr>
        <w:t xml:space="preserve">megismételhetetlen </w:t>
      </w:r>
    </w:p>
    <w:p w:rsidR="00DB0892" w:rsidRPr="00682347" w:rsidRDefault="00DB0892" w:rsidP="00DB0892">
      <w:pPr>
        <w:numPr>
          <w:ilvl w:val="0"/>
          <w:numId w:val="15"/>
        </w:numPr>
        <w:spacing w:after="0"/>
      </w:pPr>
      <w:r w:rsidRPr="00682347">
        <w:rPr>
          <w:bCs/>
        </w:rPr>
        <w:t>értelemmel rendelkező</w:t>
      </w:r>
      <w:r w:rsidRPr="00682347">
        <w:t xml:space="preserve"> </w:t>
      </w:r>
    </w:p>
    <w:p w:rsidR="00DB0892" w:rsidRPr="00682347" w:rsidRDefault="00DB0892" w:rsidP="00DB0892">
      <w:pPr>
        <w:numPr>
          <w:ilvl w:val="0"/>
          <w:numId w:val="15"/>
        </w:numPr>
        <w:spacing w:after="0"/>
      </w:pPr>
      <w:r w:rsidRPr="00682347">
        <w:t>s</w:t>
      </w:r>
      <w:r w:rsidRPr="00682347">
        <w:rPr>
          <w:bCs/>
        </w:rPr>
        <w:t>zabad akaratú</w:t>
      </w:r>
      <w:r w:rsidRPr="00682347">
        <w:t xml:space="preserve"> (</w:t>
      </w:r>
      <w:r w:rsidRPr="00682347">
        <w:rPr>
          <w:i/>
        </w:rPr>
        <w:t>ami erkölcsi értelemben mindenképpen az oksági meghatározottság alóli mentességet jelenti, azaz a felelős cselekedeteiben, valós döntéseiben megnyilvánulóan szabad akaratú</w:t>
      </w:r>
      <w:r w:rsidRPr="00682347">
        <w:t>)</w:t>
      </w:r>
    </w:p>
    <w:p w:rsidR="00DB0892" w:rsidRPr="00682347" w:rsidRDefault="00DB0892" w:rsidP="00DB0892">
      <w:pPr>
        <w:spacing w:before="120"/>
      </w:pPr>
      <w:proofErr w:type="gramStart"/>
      <w:r w:rsidRPr="00682347">
        <w:t>továbbá</w:t>
      </w:r>
      <w:proofErr w:type="gramEnd"/>
      <w:r w:rsidRPr="00682347">
        <w:t xml:space="preserve"> </w:t>
      </w:r>
    </w:p>
    <w:p w:rsidR="00DB0892" w:rsidRPr="00682347" w:rsidRDefault="00DB0892" w:rsidP="00DB0892">
      <w:pPr>
        <w:numPr>
          <w:ilvl w:val="0"/>
          <w:numId w:val="16"/>
        </w:numPr>
        <w:spacing w:after="0"/>
      </w:pPr>
      <w:r w:rsidRPr="00682347">
        <w:t xml:space="preserve">mint </w:t>
      </w:r>
      <w:proofErr w:type="gramStart"/>
      <w:r w:rsidRPr="00682347">
        <w:t>szubsztancia</w:t>
      </w:r>
      <w:proofErr w:type="gramEnd"/>
      <w:r w:rsidRPr="00682347">
        <w:t xml:space="preserve"> o</w:t>
      </w:r>
      <w:bookmarkStart w:id="65" w:name="_Toc471641032"/>
      <w:bookmarkStart w:id="66" w:name="_Toc474968582"/>
      <w:r w:rsidRPr="00682347">
        <w:t>szthatatlan</w:t>
      </w:r>
      <w:bookmarkEnd w:id="65"/>
      <w:bookmarkEnd w:id="66"/>
      <w:r w:rsidRPr="00682347">
        <w:t xml:space="preserve"> és </w:t>
      </w:r>
    </w:p>
    <w:p w:rsidR="00DB0892" w:rsidRPr="00682347" w:rsidRDefault="00DB0892" w:rsidP="00DB0892">
      <w:pPr>
        <w:numPr>
          <w:ilvl w:val="0"/>
          <w:numId w:val="16"/>
        </w:numPr>
        <w:spacing w:after="0"/>
      </w:pPr>
      <w:r w:rsidRPr="00682347">
        <w:t>kiterjedés nélküli</w:t>
      </w:r>
      <w:r>
        <w:t>,</w:t>
      </w:r>
      <w:r w:rsidRPr="00682347">
        <w:t xml:space="preserve"> anyagtalan (tiszta forma), </w:t>
      </w:r>
    </w:p>
    <w:p w:rsidR="00DB0892" w:rsidRPr="00682347" w:rsidRDefault="00DB0892" w:rsidP="00DB0892">
      <w:pPr>
        <w:numPr>
          <w:ilvl w:val="0"/>
          <w:numId w:val="16"/>
        </w:numPr>
        <w:spacing w:after="0"/>
        <w:rPr>
          <w:bCs/>
        </w:rPr>
      </w:pPr>
      <w:r w:rsidRPr="00682347">
        <w:t>tehát téren és időn kívüli (</w:t>
      </w:r>
      <w:r w:rsidRPr="00682347">
        <w:rPr>
          <w:i/>
        </w:rPr>
        <w:t xml:space="preserve">mint ilyen </w:t>
      </w:r>
      <w:proofErr w:type="spellStart"/>
      <w:r>
        <w:rPr>
          <w:i/>
        </w:rPr>
        <w:t>potencialitásában</w:t>
      </w:r>
      <w:proofErr w:type="spellEnd"/>
      <w:r>
        <w:rPr>
          <w:i/>
        </w:rPr>
        <w:t xml:space="preserve"> </w:t>
      </w:r>
      <w:r w:rsidRPr="00682347">
        <w:rPr>
          <w:i/>
        </w:rPr>
        <w:t>idézi a</w:t>
      </w:r>
      <w:r w:rsidRPr="00682347">
        <w:rPr>
          <w:bCs/>
          <w:i/>
        </w:rPr>
        <w:t xml:space="preserve"> teljesség</w:t>
      </w:r>
      <w:r>
        <w:rPr>
          <w:bCs/>
          <w:i/>
        </w:rPr>
        <w:t>e</w:t>
      </w:r>
      <w:r w:rsidRPr="00682347">
        <w:rPr>
          <w:bCs/>
          <w:i/>
        </w:rPr>
        <w:t>t</w:t>
      </w:r>
      <w:r w:rsidRPr="00682347">
        <w:rPr>
          <w:bCs/>
        </w:rPr>
        <w:t>)</w:t>
      </w:r>
    </w:p>
    <w:p w:rsidR="00DB0892" w:rsidRPr="00682347" w:rsidRDefault="00DB0892" w:rsidP="00DB0892">
      <w:pPr>
        <w:numPr>
          <w:ilvl w:val="0"/>
          <w:numId w:val="16"/>
        </w:numPr>
        <w:spacing w:after="0"/>
        <w:rPr>
          <w:bCs/>
        </w:rPr>
      </w:pPr>
      <w:r w:rsidRPr="00682347">
        <w:rPr>
          <w:bCs/>
        </w:rPr>
        <w:t>a maga nemében közölhetetlen</w:t>
      </w:r>
      <w:r w:rsidRPr="00682347">
        <w:rPr>
          <w:rStyle w:val="Lbjegyzet-hivatkozs"/>
          <w:bCs/>
        </w:rPr>
        <w:footnoteReference w:id="22"/>
      </w:r>
    </w:p>
    <w:p w:rsidR="00DB0892" w:rsidRPr="00682347" w:rsidRDefault="00DB0892" w:rsidP="00DB0892">
      <w:pPr>
        <w:numPr>
          <w:ilvl w:val="0"/>
          <w:numId w:val="16"/>
        </w:numPr>
        <w:spacing w:after="0"/>
        <w:rPr>
          <w:bCs/>
        </w:rPr>
      </w:pPr>
      <w:proofErr w:type="gramStart"/>
      <w:r w:rsidRPr="00682347">
        <w:rPr>
          <w:bCs/>
        </w:rPr>
        <w:t>vitalitással</w:t>
      </w:r>
      <w:proofErr w:type="gramEnd"/>
      <w:r w:rsidRPr="00682347">
        <w:rPr>
          <w:bCs/>
        </w:rPr>
        <w:t xml:space="preserve"> rendelkező</w:t>
      </w:r>
      <w:r>
        <w:rPr>
          <w:bCs/>
        </w:rPr>
        <w:t xml:space="preserve"> (ha értelemmel rendelkező, akkor ez is feltétlenül!)</w:t>
      </w:r>
    </w:p>
    <w:p w:rsidR="00DB0892" w:rsidRPr="00682347" w:rsidRDefault="00DB0892" w:rsidP="00DB0892">
      <w:pPr>
        <w:numPr>
          <w:ilvl w:val="0"/>
          <w:numId w:val="16"/>
        </w:numPr>
        <w:spacing w:after="0"/>
        <w:rPr>
          <w:bCs/>
        </w:rPr>
      </w:pPr>
      <w:r w:rsidRPr="00682347">
        <w:rPr>
          <w:bCs/>
        </w:rPr>
        <w:t>érzelemmel rendelkező</w:t>
      </w:r>
      <w:r>
        <w:rPr>
          <w:bCs/>
        </w:rPr>
        <w:t xml:space="preserve"> (ha értelemmel rendelkező, akkor ez is feltétlenül!)</w:t>
      </w:r>
    </w:p>
    <w:p w:rsidR="00DB0892" w:rsidRDefault="00DB0892" w:rsidP="00DB0892">
      <w:pPr>
        <w:spacing w:before="120"/>
        <w:rPr>
          <w:bCs/>
        </w:rPr>
      </w:pPr>
      <w:proofErr w:type="gramStart"/>
      <w:r>
        <w:rPr>
          <w:bCs/>
        </w:rPr>
        <w:t>valamint</w:t>
      </w:r>
      <w:proofErr w:type="gramEnd"/>
    </w:p>
    <w:p w:rsidR="00DB0892" w:rsidRDefault="00DB0892" w:rsidP="00DB0892">
      <w:pPr>
        <w:numPr>
          <w:ilvl w:val="0"/>
          <w:numId w:val="17"/>
        </w:numPr>
        <w:spacing w:after="0"/>
        <w:rPr>
          <w:bCs/>
        </w:rPr>
      </w:pPr>
      <w:r>
        <w:rPr>
          <w:bCs/>
        </w:rPr>
        <w:t xml:space="preserve">a személyi lét </w:t>
      </w:r>
      <w:proofErr w:type="spellStart"/>
      <w:r>
        <w:rPr>
          <w:bCs/>
        </w:rPr>
        <w:t>potencialitásához</w:t>
      </w:r>
      <w:proofErr w:type="spellEnd"/>
      <w:r>
        <w:rPr>
          <w:bCs/>
        </w:rPr>
        <w:t xml:space="preserve"> kapcsolódik az anyaggal való társulása révén az </w:t>
      </w:r>
      <w:proofErr w:type="gramStart"/>
      <w:r>
        <w:rPr>
          <w:bCs/>
        </w:rPr>
        <w:t>aktualizálódása</w:t>
      </w:r>
      <w:proofErr w:type="gramEnd"/>
      <w:r>
        <w:rPr>
          <w:bCs/>
        </w:rPr>
        <w:t>, a megvalósuló egyedi, egyéni személyi léte (amelynek egyes jellemzői a konkrét egyedi személyiség leírásával elemezhetők)</w:t>
      </w:r>
    </w:p>
    <w:p w:rsidR="00DB0892" w:rsidRDefault="00DB0892" w:rsidP="00DB0892">
      <w:pPr>
        <w:numPr>
          <w:ilvl w:val="0"/>
          <w:numId w:val="17"/>
        </w:numPr>
        <w:spacing w:after="0"/>
        <w:rPr>
          <w:bCs/>
        </w:rPr>
      </w:pPr>
      <w:r>
        <w:rPr>
          <w:bCs/>
        </w:rPr>
        <w:t xml:space="preserve">a szabad akarat a </w:t>
      </w:r>
      <w:proofErr w:type="spellStart"/>
      <w:r>
        <w:rPr>
          <w:bCs/>
        </w:rPr>
        <w:t>potencialitásból</w:t>
      </w:r>
      <w:proofErr w:type="spellEnd"/>
      <w:r>
        <w:rPr>
          <w:bCs/>
        </w:rPr>
        <w:t xml:space="preserve"> lép a megvalósuló egyéni személyi lét útjára</w:t>
      </w:r>
    </w:p>
    <w:p w:rsidR="00DB0892" w:rsidRPr="00682347" w:rsidRDefault="00DB0892" w:rsidP="00DB0892">
      <w:pPr>
        <w:numPr>
          <w:ilvl w:val="0"/>
          <w:numId w:val="17"/>
        </w:numPr>
        <w:spacing w:after="0"/>
        <w:rPr>
          <w:bCs/>
        </w:rPr>
      </w:pPr>
      <w:r>
        <w:rPr>
          <w:bCs/>
        </w:rPr>
        <w:t xml:space="preserve">a személynek a </w:t>
      </w:r>
      <w:r w:rsidRPr="00682347">
        <w:rPr>
          <w:bCs/>
        </w:rPr>
        <w:t>szabad akaratától függő cselekvései képessége van (a cselekvés a forma érvényesülése az anyagban)</w:t>
      </w:r>
    </w:p>
    <w:p w:rsidR="00DB0892" w:rsidRDefault="00DB0892" w:rsidP="00DB0892">
      <w:pPr>
        <w:numPr>
          <w:ilvl w:val="0"/>
          <w:numId w:val="17"/>
        </w:numPr>
        <w:spacing w:after="0"/>
        <w:rPr>
          <w:bCs/>
        </w:rPr>
      </w:pPr>
      <w:r>
        <w:rPr>
          <w:bCs/>
        </w:rPr>
        <w:t xml:space="preserve">a szabad akarat lehetősége, fizikailag és biológiailag </w:t>
      </w:r>
      <w:proofErr w:type="spellStart"/>
      <w:proofErr w:type="gramStart"/>
      <w:r>
        <w:rPr>
          <w:bCs/>
        </w:rPr>
        <w:t>determinálatlan</w:t>
      </w:r>
      <w:proofErr w:type="spellEnd"/>
      <w:proofErr w:type="gramEnd"/>
      <w:r>
        <w:rPr>
          <w:bCs/>
        </w:rPr>
        <w:t xml:space="preserve"> </w:t>
      </w:r>
      <w:proofErr w:type="spellStart"/>
      <w:r>
        <w:rPr>
          <w:bCs/>
        </w:rPr>
        <w:t>potencialitása</w:t>
      </w:r>
      <w:proofErr w:type="spellEnd"/>
      <w:r>
        <w:rPr>
          <w:bCs/>
        </w:rPr>
        <w:t xml:space="preserve"> a személy egész életére adott jellemző, sajátság</w:t>
      </w:r>
    </w:p>
    <w:p w:rsidR="00DB0892" w:rsidRDefault="00DB0892" w:rsidP="00DB0892">
      <w:pPr>
        <w:numPr>
          <w:ilvl w:val="0"/>
          <w:numId w:val="17"/>
        </w:numPr>
        <w:spacing w:after="0"/>
        <w:rPr>
          <w:bCs/>
        </w:rPr>
      </w:pPr>
      <w:r>
        <w:rPr>
          <w:bCs/>
        </w:rPr>
        <w:t xml:space="preserve">a személyi lét útja elválaszthatatlan a </w:t>
      </w:r>
      <w:proofErr w:type="spellStart"/>
      <w:r>
        <w:rPr>
          <w:bCs/>
        </w:rPr>
        <w:t>potencialitásból</w:t>
      </w:r>
      <w:proofErr w:type="spellEnd"/>
      <w:r>
        <w:rPr>
          <w:bCs/>
        </w:rPr>
        <w:t xml:space="preserve"> kilépő döntésektől, majd a döntéseket megvalósítani igyekvő törekvéstől</w:t>
      </w:r>
    </w:p>
    <w:p w:rsidR="00DB0892" w:rsidRDefault="00DB0892" w:rsidP="00DB0892">
      <w:pPr>
        <w:numPr>
          <w:ilvl w:val="0"/>
          <w:numId w:val="17"/>
        </w:numPr>
        <w:spacing w:after="0"/>
        <w:rPr>
          <w:bCs/>
        </w:rPr>
      </w:pPr>
      <w:r>
        <w:rPr>
          <w:bCs/>
        </w:rPr>
        <w:t>a felelős, szabad döntéseknek és az azt követő cselekvésnek (</w:t>
      </w:r>
      <w:r w:rsidRPr="00682347">
        <w:rPr>
          <w:bCs/>
        </w:rPr>
        <w:t>a személyi lét</w:t>
      </w:r>
      <w:r>
        <w:rPr>
          <w:bCs/>
        </w:rPr>
        <w:t xml:space="preserve"> útjának) </w:t>
      </w:r>
      <w:r w:rsidRPr="00682347">
        <w:rPr>
          <w:bCs/>
        </w:rPr>
        <w:t xml:space="preserve">kultúrája van </w:t>
      </w:r>
      <w:r>
        <w:rPr>
          <w:bCs/>
        </w:rPr>
        <w:t xml:space="preserve">- </w:t>
      </w:r>
      <w:r w:rsidRPr="00682347">
        <w:rPr>
          <w:bCs/>
        </w:rPr>
        <w:t xml:space="preserve">a személy életének folyamán az anyagi létbe ágyazva, azzal kölcsönhatásban a </w:t>
      </w:r>
      <w:proofErr w:type="spellStart"/>
      <w:r w:rsidRPr="00682347">
        <w:rPr>
          <w:bCs/>
        </w:rPr>
        <w:t>potencialitásából</w:t>
      </w:r>
      <w:proofErr w:type="spellEnd"/>
      <w:r w:rsidRPr="00682347">
        <w:rPr>
          <w:bCs/>
        </w:rPr>
        <w:t xml:space="preserve"> valamely életutat valósít</w:t>
      </w:r>
      <w:r>
        <w:rPr>
          <w:bCs/>
        </w:rPr>
        <w:t xml:space="preserve"> </w:t>
      </w:r>
      <w:proofErr w:type="gramStart"/>
      <w:r>
        <w:rPr>
          <w:bCs/>
        </w:rPr>
        <w:t>meg</w:t>
      </w:r>
      <w:r w:rsidRPr="00682347">
        <w:rPr>
          <w:bCs/>
        </w:rPr>
        <w:t xml:space="preserve"> …</w:t>
      </w:r>
      <w:proofErr w:type="gramEnd"/>
      <w:r w:rsidRPr="00682347">
        <w:rPr>
          <w:bCs/>
        </w:rPr>
        <w:t>.</w:t>
      </w:r>
    </w:p>
    <w:p w:rsidR="00DB0892" w:rsidRDefault="00DB0892" w:rsidP="00DB0892">
      <w:pPr>
        <w:numPr>
          <w:ilvl w:val="0"/>
          <w:numId w:val="17"/>
        </w:numPr>
        <w:spacing w:after="0"/>
        <w:rPr>
          <w:bCs/>
        </w:rPr>
      </w:pPr>
      <w:r>
        <w:rPr>
          <w:bCs/>
        </w:rPr>
        <w:t xml:space="preserve">a </w:t>
      </w:r>
      <w:proofErr w:type="gramStart"/>
      <w:r>
        <w:rPr>
          <w:bCs/>
        </w:rPr>
        <w:t>kereszténységben</w:t>
      </w:r>
      <w:proofErr w:type="gramEnd"/>
      <w:r>
        <w:rPr>
          <w:bCs/>
        </w:rPr>
        <w:t xml:space="preserve"> mindenkiben egyénenként</w:t>
      </w:r>
    </w:p>
    <w:p w:rsidR="00DB0892" w:rsidRDefault="00DB0892" w:rsidP="00DB0892">
      <w:pPr>
        <w:numPr>
          <w:ilvl w:val="1"/>
          <w:numId w:val="17"/>
        </w:numPr>
        <w:spacing w:after="0"/>
        <w:rPr>
          <w:bCs/>
        </w:rPr>
      </w:pPr>
      <w:r>
        <w:rPr>
          <w:bCs/>
        </w:rPr>
        <w:t xml:space="preserve">a lelkiismeret kiépülése az alapja a felelős és szabad (bátor) döntéseknek, </w:t>
      </w:r>
    </w:p>
    <w:p w:rsidR="00DB0892" w:rsidRDefault="00DB0892" w:rsidP="00DB0892">
      <w:pPr>
        <w:numPr>
          <w:ilvl w:val="1"/>
          <w:numId w:val="17"/>
        </w:numPr>
        <w:spacing w:after="0"/>
        <w:rPr>
          <w:bCs/>
        </w:rPr>
      </w:pPr>
      <w:r>
        <w:rPr>
          <w:bCs/>
        </w:rPr>
        <w:t>a hit (elhivatás) e döntések jegyében folytatott cselekvő életre</w:t>
      </w:r>
    </w:p>
    <w:p w:rsidR="00DB0892" w:rsidRPr="00682347" w:rsidRDefault="00DB0892" w:rsidP="00DB0892">
      <w:pPr>
        <w:numPr>
          <w:ilvl w:val="1"/>
          <w:numId w:val="17"/>
        </w:numPr>
        <w:spacing w:after="0"/>
        <w:rPr>
          <w:bCs/>
        </w:rPr>
      </w:pPr>
      <w:r>
        <w:rPr>
          <w:bCs/>
        </w:rPr>
        <w:t>a szeretet „parancsa” (kulturális mintája) a legfőbb, végső érték a lelkiismeret, a döntések, a cselekvések önirányítására</w:t>
      </w:r>
    </w:p>
    <w:p w:rsidR="00DB0892" w:rsidRDefault="00DB0892" w:rsidP="00DB0892">
      <w:pPr>
        <w:spacing w:before="120"/>
        <w:rPr>
          <w:bCs/>
        </w:rPr>
      </w:pPr>
      <w:proofErr w:type="gramStart"/>
      <w:r>
        <w:rPr>
          <w:bCs/>
        </w:rPr>
        <w:lastRenderedPageBreak/>
        <w:t>tágabban</w:t>
      </w:r>
      <w:proofErr w:type="gramEnd"/>
    </w:p>
    <w:p w:rsidR="00DB0892" w:rsidRPr="00682347" w:rsidRDefault="00DB0892" w:rsidP="00DB0892">
      <w:pPr>
        <w:numPr>
          <w:ilvl w:val="0"/>
          <w:numId w:val="17"/>
        </w:numPr>
        <w:spacing w:after="0"/>
        <w:rPr>
          <w:bCs/>
        </w:rPr>
      </w:pPr>
      <w:r>
        <w:rPr>
          <w:bCs/>
        </w:rPr>
        <w:t xml:space="preserve">a személy autonóm, </w:t>
      </w:r>
      <w:r w:rsidRPr="00682347">
        <w:rPr>
          <w:bCs/>
        </w:rPr>
        <w:t>önszervező és együttműködő</w:t>
      </w:r>
      <w:r>
        <w:rPr>
          <w:bCs/>
        </w:rPr>
        <w:t xml:space="preserve"> (a személyek alkotta több</w:t>
      </w:r>
      <w:proofErr w:type="gramStart"/>
      <w:r>
        <w:rPr>
          <w:bCs/>
        </w:rPr>
        <w:t>generációs</w:t>
      </w:r>
      <w:proofErr w:type="gramEnd"/>
      <w:r>
        <w:rPr>
          <w:bCs/>
        </w:rPr>
        <w:t xml:space="preserve"> közösségben teljesedhet ki)</w:t>
      </w:r>
    </w:p>
    <w:p w:rsidR="00DB0892" w:rsidRPr="00682347" w:rsidRDefault="00DB0892" w:rsidP="00DB0892">
      <w:pPr>
        <w:numPr>
          <w:ilvl w:val="0"/>
          <w:numId w:val="17"/>
        </w:numPr>
        <w:spacing w:after="0"/>
        <w:rPr>
          <w:bCs/>
        </w:rPr>
      </w:pPr>
      <w:r w:rsidRPr="00682347">
        <w:rPr>
          <w:bCs/>
        </w:rPr>
        <w:t>nem tékozló ura természeti környezetének (</w:t>
      </w:r>
      <w:r w:rsidRPr="00682347">
        <w:rPr>
          <w:i/>
        </w:rPr>
        <w:t xml:space="preserve">hanem éppenséggel letéteményese bizonyos </w:t>
      </w:r>
      <w:proofErr w:type="gramStart"/>
      <w:r w:rsidRPr="00682347">
        <w:rPr>
          <w:i/>
        </w:rPr>
        <w:t>funkciók</w:t>
      </w:r>
      <w:proofErr w:type="gramEnd"/>
      <w:r w:rsidRPr="00682347">
        <w:rPr>
          <w:i/>
        </w:rPr>
        <w:t xml:space="preserve"> betöltésének a természet, a világmindenség egészében</w:t>
      </w:r>
      <w:bookmarkStart w:id="67" w:name="_Toc471641035"/>
      <w:bookmarkStart w:id="68" w:name="_Toc474968585"/>
      <w:r w:rsidRPr="00682347">
        <w:t>)</w:t>
      </w:r>
      <w:r w:rsidRPr="00682347">
        <w:rPr>
          <w:bCs/>
        </w:rPr>
        <w:t xml:space="preserve"> </w:t>
      </w:r>
    </w:p>
    <w:p w:rsidR="00DB0892" w:rsidRPr="00CE1EE4" w:rsidRDefault="00DB0892" w:rsidP="00DB0892">
      <w:pPr>
        <w:numPr>
          <w:ilvl w:val="0"/>
          <w:numId w:val="17"/>
        </w:numPr>
        <w:spacing w:after="0"/>
        <w:rPr>
          <w:bCs/>
        </w:rPr>
      </w:pPr>
      <w:r w:rsidRPr="00CE1EE4">
        <w:rPr>
          <w:bCs/>
        </w:rPr>
        <w:t>személyenként kialakuló lelkiismerete és annak jelzéseit figyelembe vevő</w:t>
      </w:r>
      <w:r w:rsidRPr="00682347">
        <w:t xml:space="preserve"> </w:t>
      </w:r>
      <w:bookmarkEnd w:id="67"/>
      <w:bookmarkEnd w:id="68"/>
      <w:r w:rsidRPr="00CE1EE4">
        <w:rPr>
          <w:bCs/>
        </w:rPr>
        <w:t>hite (összerendezett élethivatása) van</w:t>
      </w:r>
      <w:bookmarkStart w:id="69" w:name="_Toc471641036"/>
      <w:bookmarkStart w:id="70" w:name="_Toc474968586"/>
      <w:r w:rsidRPr="00CE1EE4">
        <w:rPr>
          <w:bCs/>
        </w:rPr>
        <w:t xml:space="preserve"> - </w:t>
      </w:r>
      <w:bookmarkEnd w:id="69"/>
      <w:bookmarkEnd w:id="70"/>
      <w:r w:rsidRPr="00CE1EE4">
        <w:rPr>
          <w:bCs/>
        </w:rPr>
        <w:t>kiteljesedésre törekszik személy mivoltának megélésében</w:t>
      </w:r>
    </w:p>
    <w:p w:rsidR="00DB0892" w:rsidRDefault="00DB0892" w:rsidP="00DB0892">
      <w:pPr>
        <w:numPr>
          <w:ilvl w:val="0"/>
          <w:numId w:val="17"/>
        </w:numPr>
      </w:pPr>
      <w:r w:rsidRPr="00682347">
        <w:rPr>
          <w:bCs/>
        </w:rPr>
        <w:t>a</w:t>
      </w:r>
      <w:r w:rsidRPr="00682347">
        <w:t xml:space="preserve"> személy</w:t>
      </w:r>
      <w:r w:rsidRPr="00E5115F">
        <w:t xml:space="preserve"> kiteljesedése a társadalom végső alanyának ideá</w:t>
      </w:r>
      <w:r>
        <w:t xml:space="preserve">lképéhez tartozik (a keresztény kultúrában) - jog, közgazdaság </w:t>
      </w:r>
      <w:proofErr w:type="spellStart"/>
      <w:r>
        <w:t>stb</w:t>
      </w:r>
      <w:proofErr w:type="spellEnd"/>
      <w:r>
        <w:t xml:space="preserve"> – </w:t>
      </w:r>
    </w:p>
    <w:p w:rsidR="00DB0892" w:rsidRPr="00CE1EE4" w:rsidRDefault="00DB0892" w:rsidP="00DB0892">
      <w:pPr>
        <w:numPr>
          <w:ilvl w:val="1"/>
          <w:numId w:val="17"/>
        </w:numPr>
      </w:pPr>
      <w:r w:rsidRPr="00E5115F">
        <w:rPr>
          <w:i/>
        </w:rPr>
        <w:t>a személyt eredendően elvi ontológiai, politikai felelősség/szabadság kötelezettsége terheli, illetve illeti meg a társadalmi önrendelkezésben</w:t>
      </w:r>
      <w:r w:rsidRPr="00E5115F">
        <w:t>)</w:t>
      </w:r>
      <w:r w:rsidRPr="00E5115F">
        <w:rPr>
          <w:bCs/>
        </w:rPr>
        <w:t xml:space="preserve"> </w:t>
      </w:r>
    </w:p>
    <w:p w:rsidR="00DB0892" w:rsidRDefault="00DB0892" w:rsidP="00DB0892">
      <w:pPr>
        <w:numPr>
          <w:ilvl w:val="1"/>
          <w:numId w:val="17"/>
        </w:numPr>
      </w:pPr>
      <w:r w:rsidRPr="00E5115F">
        <w:t xml:space="preserve">a személyi mivolt egyik vagy „a” társadalmi közösségi </w:t>
      </w:r>
      <w:r w:rsidRPr="00E5115F">
        <w:rPr>
          <w:iCs/>
        </w:rPr>
        <w:t xml:space="preserve">kiteljesedés módja: a családban, vallási közösségben, </w:t>
      </w:r>
      <w:r w:rsidRPr="00E5115F">
        <w:t>nemzetben való lét (</w:t>
      </w:r>
      <w:r w:rsidRPr="00E5115F">
        <w:rPr>
          <w:i/>
        </w:rPr>
        <w:t xml:space="preserve">és viszont: fogalmaink szerint </w:t>
      </w:r>
      <w:proofErr w:type="gramStart"/>
      <w:r w:rsidRPr="00E5115F">
        <w:rPr>
          <w:i/>
        </w:rPr>
        <w:t>ezen</w:t>
      </w:r>
      <w:proofErr w:type="gramEnd"/>
      <w:r w:rsidRPr="00E5115F">
        <w:rPr>
          <w:i/>
        </w:rPr>
        <w:t xml:space="preserve"> közösségekben való lét a személyi elvű létet tételezi fel</w:t>
      </w:r>
      <w:r w:rsidRPr="00E5115F">
        <w:t>)</w:t>
      </w:r>
      <w:bookmarkStart w:id="71" w:name="_Toc471641038"/>
      <w:bookmarkStart w:id="72" w:name="_Toc474968588"/>
    </w:p>
    <w:p w:rsidR="00DB0892" w:rsidRDefault="00DB0892" w:rsidP="00DB0892">
      <w:pPr>
        <w:numPr>
          <w:ilvl w:val="0"/>
          <w:numId w:val="17"/>
        </w:numPr>
        <w:rPr>
          <w:bCs/>
        </w:rPr>
      </w:pPr>
      <w:r w:rsidRPr="00E5115F">
        <w:t>a személy elvű lét rombolható és építhető</w:t>
      </w:r>
      <w:bookmarkEnd w:id="71"/>
      <w:bookmarkEnd w:id="72"/>
      <w:r w:rsidRPr="00E5115F">
        <w:rPr>
          <w:bCs/>
        </w:rPr>
        <w:t xml:space="preserve"> </w:t>
      </w:r>
    </w:p>
    <w:p w:rsidR="00DB0892" w:rsidRPr="00CE1EE4" w:rsidRDefault="00DB0892" w:rsidP="00DB0892">
      <w:pPr>
        <w:numPr>
          <w:ilvl w:val="1"/>
          <w:numId w:val="17"/>
        </w:numPr>
        <w:rPr>
          <w:bCs/>
        </w:rPr>
      </w:pPr>
      <w:r w:rsidRPr="00E5115F">
        <w:t xml:space="preserve">a személy elvű lét </w:t>
      </w:r>
      <w:r>
        <w:t xml:space="preserve">végső soron </w:t>
      </w:r>
    </w:p>
    <w:p w:rsidR="00DB0892" w:rsidRDefault="00DB0892" w:rsidP="00DB0892">
      <w:pPr>
        <w:numPr>
          <w:ilvl w:val="1"/>
          <w:numId w:val="17"/>
        </w:numPr>
        <w:rPr>
          <w:bCs/>
        </w:rPr>
      </w:pPr>
      <w:r w:rsidRPr="00E5115F">
        <w:t>nem kikerülhetetlen</w:t>
      </w:r>
      <w:r>
        <w:t>,</w:t>
      </w:r>
      <w:r w:rsidRPr="00E5115F">
        <w:t xml:space="preserve"> nem </w:t>
      </w:r>
      <w:proofErr w:type="gramStart"/>
      <w:r w:rsidRPr="00E5115F">
        <w:t>abszolút</w:t>
      </w:r>
      <w:proofErr w:type="gramEnd"/>
      <w:r w:rsidRPr="00E5115F">
        <w:t xml:space="preserve"> adottság sem az egyénnek sem a társadalomnak</w:t>
      </w:r>
    </w:p>
    <w:p w:rsidR="00DB0892" w:rsidRDefault="00DB0892" w:rsidP="00DB0892">
      <w:pPr>
        <w:numPr>
          <w:ilvl w:val="1"/>
          <w:numId w:val="17"/>
        </w:numPr>
        <w:rPr>
          <w:bCs/>
        </w:rPr>
      </w:pPr>
      <w:r w:rsidRPr="00E5115F">
        <w:t>a személy elvű lét rendezhető, megvédhető, kiteljesíthető</w:t>
      </w:r>
      <w:r w:rsidRPr="00E5115F">
        <w:rPr>
          <w:bCs/>
        </w:rPr>
        <w:t xml:space="preserve"> </w:t>
      </w:r>
    </w:p>
    <w:p w:rsidR="00DB0892" w:rsidRDefault="00DB0892" w:rsidP="00DB0892">
      <w:pPr>
        <w:numPr>
          <w:ilvl w:val="1"/>
          <w:numId w:val="17"/>
        </w:numPr>
        <w:rPr>
          <w:bCs/>
        </w:rPr>
      </w:pPr>
      <w:r w:rsidRPr="00E5115F">
        <w:t>a személy elvű lét a személyi elv szerint élni akarókon múlik</w:t>
      </w:r>
      <w:r w:rsidRPr="00E5115F">
        <w:rPr>
          <w:bCs/>
        </w:rPr>
        <w:t xml:space="preserve"> </w:t>
      </w:r>
      <w:r>
        <w:rPr>
          <w:bCs/>
        </w:rPr>
        <w:t xml:space="preserve">(több </w:t>
      </w:r>
      <w:proofErr w:type="spellStart"/>
      <w:r>
        <w:rPr>
          <w:bCs/>
        </w:rPr>
        <w:t>nemzedéknyi</w:t>
      </w:r>
      <w:proofErr w:type="spellEnd"/>
      <w:r>
        <w:rPr>
          <w:bCs/>
        </w:rPr>
        <w:t xml:space="preserve"> közösség ezt az utat könnyebbé teheti, erre szocializálhat, nevelhet, készíthet fel)</w:t>
      </w:r>
    </w:p>
    <w:p w:rsidR="00DB0892" w:rsidRDefault="00DB0892" w:rsidP="00DB0892">
      <w:pPr>
        <w:numPr>
          <w:ilvl w:val="1"/>
          <w:numId w:val="17"/>
        </w:numPr>
        <w:rPr>
          <w:bCs/>
        </w:rPr>
      </w:pPr>
      <w:r>
        <w:rPr>
          <w:bCs/>
        </w:rPr>
        <w:t xml:space="preserve">a társadalom-szervezés eszközeivel a személy útját segítő pálya építhető (értve alatta társadalmi intézményeket, különféle elvi és </w:t>
      </w:r>
      <w:proofErr w:type="gramStart"/>
      <w:r>
        <w:rPr>
          <w:bCs/>
        </w:rPr>
        <w:t>konkrét</w:t>
      </w:r>
      <w:proofErr w:type="gramEnd"/>
      <w:r>
        <w:rPr>
          <w:bCs/>
        </w:rPr>
        <w:t xml:space="preserve"> feltételeket)</w:t>
      </w:r>
    </w:p>
    <w:p w:rsidR="00DB0892" w:rsidRPr="00E5115F" w:rsidRDefault="00DB0892" w:rsidP="00DB0892">
      <w:pPr>
        <w:numPr>
          <w:ilvl w:val="1"/>
          <w:numId w:val="17"/>
        </w:numPr>
        <w:rPr>
          <w:bCs/>
        </w:rPr>
      </w:pPr>
      <w:r w:rsidRPr="00E5115F">
        <w:t>a személy elvű lét egyik eszköze – hogy</w:t>
      </w:r>
      <w:r>
        <w:t xml:space="preserve"> tudatosítsuk magunkban, hogy</w:t>
      </w:r>
      <w:r w:rsidRPr="00E5115F">
        <w:t xml:space="preserve"> fogalmunk legyen róla</w:t>
      </w:r>
      <w:r>
        <w:t xml:space="preserve"> ….</w:t>
      </w:r>
      <w:r w:rsidRPr="00E5115F">
        <w:rPr>
          <w:i/>
        </w:rPr>
        <w:t xml:space="preserve"> mert a személy fogalmára való támaszkodás nélkül is érvényesülő axiomatikus elvű társadalmi </w:t>
      </w:r>
      <w:proofErr w:type="gramStart"/>
      <w:r w:rsidRPr="00E5115F">
        <w:rPr>
          <w:i/>
        </w:rPr>
        <w:t>rendszer szervezésben</w:t>
      </w:r>
      <w:proofErr w:type="gramEnd"/>
      <w:r w:rsidRPr="00E5115F">
        <w:rPr>
          <w:i/>
        </w:rPr>
        <w:t xml:space="preserve"> a személy idea </w:t>
      </w:r>
      <w:r>
        <w:rPr>
          <w:i/>
        </w:rPr>
        <w:t xml:space="preserve">hiányában </w:t>
      </w:r>
      <w:proofErr w:type="spellStart"/>
      <w:r>
        <w:rPr>
          <w:i/>
        </w:rPr>
        <w:t>falanszternak</w:t>
      </w:r>
      <w:proofErr w:type="spellEnd"/>
      <w:r>
        <w:rPr>
          <w:i/>
        </w:rPr>
        <w:t>, tömegelvű totalitárius társadalomnak az útja érvényesül.</w:t>
      </w:r>
    </w:p>
    <w:p w:rsidR="00DB0892" w:rsidRDefault="00DB0892" w:rsidP="00DB0892">
      <w:pPr>
        <w:ind w:left="708"/>
      </w:pPr>
      <w:r w:rsidRPr="00E5115F">
        <w:t xml:space="preserve">A matematikai pontnál is említett, a </w:t>
      </w:r>
      <w:proofErr w:type="gramStart"/>
      <w:r w:rsidRPr="00E5115F">
        <w:t>ponthoz</w:t>
      </w:r>
      <w:proofErr w:type="gramEnd"/>
      <w:r w:rsidRPr="00E5115F">
        <w:t xml:space="preserve"> mint alapelemhez köthető modellezési elveken kívül (tovább nem osztható, kiterjedés nélküli, anyagtalan</w:t>
      </w:r>
      <w:r>
        <w:t>, oksági meghatározottságtól mentes</w:t>
      </w:r>
      <w:r w:rsidRPr="00E5115F">
        <w:t xml:space="preserve">) a személy mint alapelem körülírásában, ismérveinek megadásában </w:t>
      </w:r>
      <w:r>
        <w:t>további általános</w:t>
      </w:r>
      <w:r w:rsidRPr="00E5115F">
        <w:t xml:space="preserve"> elveket kell megadni. </w:t>
      </w:r>
    </w:p>
    <w:p w:rsidR="00DB0892" w:rsidRDefault="00DB0892" w:rsidP="00DB0892">
      <w:pPr>
        <w:ind w:left="708"/>
      </w:pPr>
      <w:r>
        <w:t>S</w:t>
      </w:r>
      <w:r w:rsidRPr="00E5115F">
        <w:t>emmilyen konkrét személ</w:t>
      </w:r>
      <w:r>
        <w:t>yiséget, egyedet, embert jellem</w:t>
      </w:r>
      <w:r w:rsidRPr="00E5115F">
        <w:t xml:space="preserve">ző, más emberektől, egyénektől, személyiségektől megkülönböztető </w:t>
      </w:r>
      <w:r>
        <w:t>tulajdonság</w:t>
      </w:r>
      <w:r w:rsidRPr="00E5115F">
        <w:t xml:space="preserve"> nem köthető </w:t>
      </w:r>
      <w:proofErr w:type="gramStart"/>
      <w:r w:rsidRPr="00E5115F">
        <w:t>hozzá</w:t>
      </w:r>
      <w:proofErr w:type="gramEnd"/>
      <w:r w:rsidRPr="00E5115F">
        <w:t xml:space="preserve"> mint matematikai jellegű, azaz eszményítően modellező axiomatikus rendszer alapeleméhez. </w:t>
      </w:r>
    </w:p>
    <w:p w:rsidR="00DB0892" w:rsidRPr="00E5115F" w:rsidRDefault="00DB0892" w:rsidP="00DB0892">
      <w:pPr>
        <w:ind w:left="708"/>
      </w:pPr>
      <w:r w:rsidRPr="00E5115F">
        <w:t xml:space="preserve">Ha innen szemléljük az iménti felsorolást a „közölhetetlenségtől” </w:t>
      </w:r>
      <w:r>
        <w:t xml:space="preserve">– </w:t>
      </w:r>
      <w:r w:rsidRPr="00E5115F">
        <w:t>a</w:t>
      </w:r>
      <w:r>
        <w:t>z a</w:t>
      </w:r>
      <w:r w:rsidRPr="00E5115F">
        <w:t xml:space="preserve"> „személy elvű lét </w:t>
      </w:r>
      <w:r>
        <w:t xml:space="preserve">jellemzésének </w:t>
      </w:r>
      <w:r w:rsidRPr="00E5115F">
        <w:t xml:space="preserve">egyik </w:t>
      </w:r>
      <w:r>
        <w:t>minősítése</w:t>
      </w:r>
      <w:r w:rsidRPr="00E5115F">
        <w:t xml:space="preserve"> – hogy </w:t>
      </w:r>
      <w:r>
        <w:t>tudatosított fogalmunk legyen róla. A</w:t>
      </w:r>
      <w:r w:rsidRPr="00E5115F">
        <w:t xml:space="preserve"> PONT és a </w:t>
      </w:r>
      <w:proofErr w:type="gramStart"/>
      <w:r w:rsidRPr="00E5115F">
        <w:t>SZEMÉLY</w:t>
      </w:r>
      <w:proofErr w:type="gramEnd"/>
      <w:r w:rsidRPr="00E5115F">
        <w:t xml:space="preserve"> mint alapfogalom </w:t>
      </w:r>
      <w:r>
        <w:t>a „közölhetetlenség” kritériuma alapján is</w:t>
      </w:r>
      <w:r w:rsidRPr="00E5115F">
        <w:t xml:space="preserve"> azonos fogalomtípusúként</w:t>
      </w:r>
      <w:r>
        <w:t xml:space="preserve"> kezelhető</w:t>
      </w:r>
      <w:r w:rsidRPr="00E5115F">
        <w:t>.</w:t>
      </w:r>
    </w:p>
    <w:p w:rsidR="00267892" w:rsidRDefault="006C7FDD" w:rsidP="004C6379">
      <w:pPr>
        <w:rPr>
          <w:sz w:val="22"/>
          <w:szCs w:val="22"/>
        </w:rPr>
      </w:pPr>
      <w:r>
        <w:rPr>
          <w:sz w:val="22"/>
          <w:szCs w:val="22"/>
        </w:rPr>
        <w:pict>
          <v:rect id="_x0000_i1278" style="width:452.15pt;height:1.5pt" o:hralign="center" o:hrstd="t" o:hr="t" fillcolor="#aca899" stroked="f"/>
        </w:pict>
      </w:r>
    </w:p>
    <w:p w:rsidR="00B0646C" w:rsidRPr="00E5115F" w:rsidRDefault="00B0646C" w:rsidP="00B0646C">
      <w:pPr>
        <w:pStyle w:val="Cmsor3"/>
      </w:pPr>
      <w:bookmarkStart w:id="73" w:name="_Toc93897952"/>
      <w:r>
        <w:t>B) E</w:t>
      </w:r>
      <w:r w:rsidRPr="00E5115F">
        <w:t xml:space="preserve">gymáshoz </w:t>
      </w:r>
      <w:r>
        <w:t xml:space="preserve">viszonyítva </w:t>
      </w:r>
      <w:r w:rsidRPr="00E5115F">
        <w:t>a matematikai pont és</w:t>
      </w:r>
      <w:r>
        <w:t xml:space="preserve"> a személy eszményített fogalma</w:t>
      </w:r>
      <w:bookmarkEnd w:id="73"/>
    </w:p>
    <w:p w:rsidR="00B0646C" w:rsidRPr="00847559" w:rsidRDefault="00B0646C" w:rsidP="00B0646C">
      <w:pPr>
        <w:rPr>
          <w:b/>
        </w:rPr>
      </w:pPr>
      <w:proofErr w:type="gramStart"/>
      <w:r w:rsidRPr="00847559">
        <w:rPr>
          <w:b/>
        </w:rPr>
        <w:t>alapelem</w:t>
      </w:r>
      <w:proofErr w:type="gramEnd"/>
      <w:r w:rsidRPr="00847559">
        <w:rPr>
          <w:b/>
        </w:rPr>
        <w:t xml:space="preserve"> (pont </w:t>
      </w:r>
      <w:r>
        <w:rPr>
          <w:b/>
        </w:rPr>
        <w:t>vagy</w:t>
      </w:r>
      <w:r w:rsidRPr="00847559">
        <w:rPr>
          <w:b/>
        </w:rPr>
        <w:t xml:space="preserve"> személy)</w:t>
      </w:r>
    </w:p>
    <w:p w:rsidR="00B0646C" w:rsidRPr="00E1700A" w:rsidRDefault="00B0646C" w:rsidP="00B0646C">
      <w:pPr>
        <w:rPr>
          <w:i/>
        </w:rPr>
      </w:pPr>
      <w:r>
        <w:t xml:space="preserve">Feltevés szerint a </w:t>
      </w:r>
      <w:proofErr w:type="gramStart"/>
      <w:r>
        <w:t>személy</w:t>
      </w:r>
      <w:proofErr w:type="gramEnd"/>
      <w:r>
        <w:t xml:space="preserve"> mint alapfogalom </w:t>
      </w:r>
      <w:r w:rsidRPr="00E5115F">
        <w:t>nem egyszerűen elemi alkotó egységet vagy annak modelljét jelenti, hanem lényegileg olyan típusú határfogalomként kezelhető, mint a matematikai pont. Több szempontból a ponttal azonosan írható körül (</w:t>
      </w:r>
      <w:r w:rsidRPr="00E5115F">
        <w:rPr>
          <w:i/>
        </w:rPr>
        <w:t xml:space="preserve">anyagtalan, tovább nem osztható, kiterjedés nélküli, az oksági meghatározottságtól </w:t>
      </w:r>
      <w:r>
        <w:rPr>
          <w:i/>
        </w:rPr>
        <w:t>mentes</w:t>
      </w:r>
      <w:r w:rsidRPr="00E5115F">
        <w:t>). Az oksági meghatározottságtól való függetlenséget lehet indokolni a matematikai ponttal való párhuzamként</w:t>
      </w:r>
      <w:r>
        <w:t xml:space="preserve"> (mint ami a </w:t>
      </w:r>
      <w:proofErr w:type="gramStart"/>
      <w:r>
        <w:t>személy</w:t>
      </w:r>
      <w:proofErr w:type="gramEnd"/>
      <w:r>
        <w:t xml:space="preserve"> mint szubsztanciális alapelem modellezési eszköz voltából is következik) -</w:t>
      </w:r>
      <w:r w:rsidRPr="00E5115F">
        <w:t xml:space="preserve"> de lehet indokolni a személy szabad </w:t>
      </w:r>
      <w:proofErr w:type="spellStart"/>
      <w:r w:rsidRPr="00E5115F">
        <w:lastRenderedPageBreak/>
        <w:t>akaratúságával</w:t>
      </w:r>
      <w:proofErr w:type="spellEnd"/>
      <w:r w:rsidRPr="00E5115F">
        <w:t xml:space="preserve"> is, ami már nem vonható párhuzamba a matematikai ponttal</w:t>
      </w:r>
      <w:r>
        <w:t xml:space="preserve"> – azaz a személy mint rendszeralkotó alapelem </w:t>
      </w:r>
      <w:r w:rsidRPr="00E1700A">
        <w:rPr>
          <w:i/>
        </w:rPr>
        <w:t>nemcsak mint idealisztikus határfogalom mentes az oksági meghatározottságtól, hanem az alapelem modellezett tulajdonságaiból következően is.</w:t>
      </w:r>
    </w:p>
    <w:p w:rsidR="00B0646C" w:rsidRPr="00E5115F" w:rsidRDefault="00B0646C" w:rsidP="00B0646C">
      <w:r>
        <w:rPr>
          <w:b/>
        </w:rPr>
        <w:t xml:space="preserve">alapelemek </w:t>
      </w:r>
      <w:r w:rsidRPr="00E5115F">
        <w:rPr>
          <w:b/>
        </w:rPr>
        <w:t>halmaz</w:t>
      </w:r>
      <w:r>
        <w:rPr>
          <w:b/>
        </w:rPr>
        <w:t>a</w:t>
      </w:r>
      <w:r w:rsidRPr="00E5115F">
        <w:t xml:space="preserve"> </w:t>
      </w:r>
      <w:r>
        <w:t xml:space="preserve">– </w:t>
      </w:r>
      <w:r w:rsidRPr="00E5115F">
        <w:t xml:space="preserve">egymástól különálló elemek, </w:t>
      </w:r>
      <w:proofErr w:type="gramStart"/>
      <w:r w:rsidRPr="00E5115F">
        <w:t>objektumok</w:t>
      </w:r>
      <w:proofErr w:type="gramEnd"/>
      <w:r w:rsidRPr="00E5115F">
        <w:t xml:space="preserve"> összessége –</w:t>
      </w:r>
      <w:r>
        <w:t xml:space="preserve"> személyek vagy pontok halmaza - itt nem érzek olyan kardinális különbséget, mint amit az alapelem esetében meg lehetett fogalmazni …</w:t>
      </w:r>
    </w:p>
    <w:p w:rsidR="00B0646C" w:rsidRDefault="00B0646C" w:rsidP="00B0646C">
      <w:r>
        <w:rPr>
          <w:b/>
        </w:rPr>
        <w:t>alapelemek hálója</w:t>
      </w:r>
      <w:r w:rsidRPr="00E5115F">
        <w:t xml:space="preserve"> - csúcsoknak nevezett elemekkel és éleknek nevezett </w:t>
      </w:r>
      <w:proofErr w:type="gramStart"/>
      <w:r w:rsidRPr="00E5115F">
        <w:t>relációkkal</w:t>
      </w:r>
      <w:proofErr w:type="gramEnd"/>
      <w:r w:rsidRPr="00E5115F">
        <w:t xml:space="preserve"> jellemezhető strukturált halmaz – olyan speciális, sajátos halmaz, amelyben a halmaz elemeire és a halmaz elemei közti relációkra értelmezhető függvényt tekinthetjük strukturálónak</w:t>
      </w:r>
    </w:p>
    <w:p w:rsidR="00B0646C" w:rsidRPr="00E5115F" w:rsidRDefault="00B0646C" w:rsidP="00B0646C">
      <w:proofErr w:type="gramStart"/>
      <w:r>
        <w:t>szemléletesen</w:t>
      </w:r>
      <w:proofErr w:type="gramEnd"/>
      <w:r>
        <w:t xml:space="preserve"> a hálóról az alapelemek rögzített viszonyai merülnek fel, tehát nem a gáz-jellegű kapcsolat-szerkezet képe</w:t>
      </w:r>
    </w:p>
    <w:p w:rsidR="00B0646C" w:rsidRPr="00DA4D05" w:rsidRDefault="00B0646C" w:rsidP="00B0646C">
      <w:r>
        <w:rPr>
          <w:b/>
        </w:rPr>
        <w:t xml:space="preserve">alapelemek </w:t>
      </w:r>
      <w:r w:rsidRPr="00E5115F">
        <w:rPr>
          <w:b/>
        </w:rPr>
        <w:t>rendszer</w:t>
      </w:r>
      <w:r>
        <w:rPr>
          <w:b/>
        </w:rPr>
        <w:t>e</w:t>
      </w:r>
      <w:r w:rsidRPr="00E5115F">
        <w:t xml:space="preserve"> </w:t>
      </w:r>
      <w:r>
        <w:t>–</w:t>
      </w:r>
      <w:r w:rsidRPr="00E5115F">
        <w:t xml:space="preserve"> </w:t>
      </w:r>
      <w:r>
        <w:t xml:space="preserve">a pont és </w:t>
      </w:r>
      <w:proofErr w:type="gramStart"/>
      <w:r>
        <w:t>személy</w:t>
      </w:r>
      <w:proofErr w:type="gramEnd"/>
      <w:r>
        <w:t xml:space="preserve"> mint alapelem közti különbség itt vezethet szembeötlő különbségekhez</w:t>
      </w:r>
    </w:p>
    <w:p w:rsidR="00B0646C" w:rsidRDefault="00B0646C" w:rsidP="00B0646C">
      <w:pPr>
        <w:ind w:left="708"/>
      </w:pPr>
      <w:proofErr w:type="gramStart"/>
      <w:r>
        <w:t>a</w:t>
      </w:r>
      <w:proofErr w:type="gramEnd"/>
      <w:r>
        <w:t xml:space="preserve"> rendszer </w:t>
      </w:r>
      <w:r w:rsidRPr="00E01087">
        <w:t xml:space="preserve">olyan elemek és elemkapcsolatok együttese, amelyek </w:t>
      </w:r>
    </w:p>
    <w:p w:rsidR="00B0646C" w:rsidRPr="00DA4D05" w:rsidRDefault="00B0646C" w:rsidP="00B0646C">
      <w:pPr>
        <w:numPr>
          <w:ilvl w:val="0"/>
          <w:numId w:val="18"/>
        </w:numPr>
      </w:pPr>
      <w:r w:rsidRPr="00E01087">
        <w:t>a vizsgálati cél szempontjából egységet alkotnak, összetartoznak</w:t>
      </w:r>
      <w:r>
        <w:rPr>
          <w:b/>
          <w:sz w:val="20"/>
        </w:rPr>
        <w:t xml:space="preserve">, </w:t>
      </w:r>
    </w:p>
    <w:p w:rsidR="00B0646C" w:rsidRDefault="00B0646C" w:rsidP="00B0646C">
      <w:pPr>
        <w:numPr>
          <w:ilvl w:val="0"/>
          <w:numId w:val="18"/>
        </w:numPr>
      </w:pPr>
      <w:r w:rsidRPr="00532833">
        <w:t>a rendszer elemei között kölcsönhatások, folyamatok értelmeződnek</w:t>
      </w:r>
      <w:r>
        <w:t xml:space="preserve">, </w:t>
      </w:r>
    </w:p>
    <w:p w:rsidR="00B0646C" w:rsidRDefault="00B0646C" w:rsidP="00B0646C">
      <w:pPr>
        <w:numPr>
          <w:ilvl w:val="0"/>
          <w:numId w:val="18"/>
        </w:numPr>
      </w:pPr>
      <w:r>
        <w:t xml:space="preserve">a rendszer és környezete viszonyában megkülönböztetünk </w:t>
      </w:r>
      <w:r w:rsidRPr="00532833">
        <w:t>nyílt és zárt rendszert</w:t>
      </w:r>
      <w:r>
        <w:t xml:space="preserve">, </w:t>
      </w:r>
    </w:p>
    <w:p w:rsidR="00B0646C" w:rsidRDefault="00B0646C" w:rsidP="00B0646C">
      <w:pPr>
        <w:numPr>
          <w:ilvl w:val="0"/>
          <w:numId w:val="18"/>
        </w:numPr>
      </w:pPr>
      <w:r>
        <w:t xml:space="preserve">a rendszer működése lehet állandó vagy változó, </w:t>
      </w:r>
    </w:p>
    <w:p w:rsidR="00B0646C" w:rsidRDefault="00B0646C" w:rsidP="00B0646C">
      <w:pPr>
        <w:numPr>
          <w:ilvl w:val="0"/>
          <w:numId w:val="18"/>
        </w:numPr>
      </w:pPr>
      <w:r>
        <w:t>a szervező alany szempontjából a rendszer lehet szerveződő, külső hatásra szervezett vagy például a tudatos alapelemei révén önszervező</w:t>
      </w:r>
    </w:p>
    <w:p w:rsidR="00B0646C" w:rsidRDefault="00B0646C" w:rsidP="00B0646C">
      <w:pPr>
        <w:ind w:left="708"/>
      </w:pPr>
      <w:r>
        <w:t xml:space="preserve">Lényeges, hogy a rendszer minek-kinek a hatására szerveződik, külső hatásra vagy az alapelemei elhatározásából. </w:t>
      </w:r>
    </w:p>
    <w:p w:rsidR="00B0646C" w:rsidRPr="00A61586" w:rsidRDefault="00B0646C" w:rsidP="00B0646C">
      <w:pPr>
        <w:ind w:left="708"/>
        <w:rPr>
          <w:b/>
        </w:rPr>
      </w:pPr>
      <w:r w:rsidRPr="00A61586">
        <w:rPr>
          <w:b/>
        </w:rPr>
        <w:t xml:space="preserve">A </w:t>
      </w:r>
      <w:proofErr w:type="gramStart"/>
      <w:r w:rsidRPr="00A61586">
        <w:rPr>
          <w:b/>
        </w:rPr>
        <w:t>speciálisan</w:t>
      </w:r>
      <w:proofErr w:type="gramEnd"/>
      <w:r w:rsidRPr="00A61586">
        <w:rPr>
          <w:b/>
        </w:rPr>
        <w:t xml:space="preserve"> a személy alapú rendszer esetében döntő szempontnak tekinthető, hogy a személy mivolttal össze-egyeztethető rendszerbe illeszkedik, illesztik (illetve ilyen rendszert „telepítenek” föléje).</w:t>
      </w:r>
    </w:p>
    <w:p w:rsidR="00B0646C" w:rsidRPr="00A61586" w:rsidRDefault="00B0646C" w:rsidP="00B0646C">
      <w:pPr>
        <w:ind w:left="708"/>
        <w:rPr>
          <w:b/>
        </w:rPr>
      </w:pPr>
      <w:r w:rsidRPr="00A61586">
        <w:rPr>
          <w:b/>
        </w:rPr>
        <w:t xml:space="preserve">Mindig, minden </w:t>
      </w:r>
      <w:proofErr w:type="gramStart"/>
      <w:r w:rsidRPr="00A61586">
        <w:rPr>
          <w:b/>
        </w:rPr>
        <w:t>definiált</w:t>
      </w:r>
      <w:proofErr w:type="gramEnd"/>
      <w:r w:rsidRPr="00A61586">
        <w:rPr>
          <w:b/>
        </w:rPr>
        <w:t xml:space="preserve"> fogalmi rendszernek van paradigmatikus holdudvara, amelyben érvényesülnek szempontok, rutinok, de amelyek explicit tárgyalására, kezelhetőségére nem kerül sor vagy nincsen mód. </w:t>
      </w:r>
    </w:p>
    <w:p w:rsidR="00B0646C" w:rsidRDefault="00B0646C" w:rsidP="00B0646C">
      <w:pPr>
        <w:ind w:left="708"/>
        <w:rPr>
          <w:b/>
        </w:rPr>
      </w:pPr>
      <w:r w:rsidRPr="00A61586">
        <w:rPr>
          <w:b/>
        </w:rPr>
        <w:t xml:space="preserve">A rendszerek </w:t>
      </w:r>
      <w:proofErr w:type="gramStart"/>
      <w:r w:rsidRPr="00A61586">
        <w:rPr>
          <w:b/>
        </w:rPr>
        <w:t>funkciója</w:t>
      </w:r>
      <w:proofErr w:type="gramEnd"/>
      <w:r w:rsidRPr="00A61586">
        <w:rPr>
          <w:b/>
        </w:rPr>
        <w:t>, a személyi léttel való viszonya tehát éppen a paradigmatikus hatások miatt átrendeződhet, átalakulhat. Azaz valamelyes ellenőrző visszacsatolások révén a rendszer személyi léthez való viszonyát „karban kell tartani”. Merev elgondolásokkal, cselekvési rutinokkal ez lehetetlenség, hosszabb távon kudarcra van ítélve.</w:t>
      </w:r>
    </w:p>
    <w:p w:rsidR="00B0646C" w:rsidRPr="00A61586" w:rsidRDefault="00B0646C" w:rsidP="00B0646C">
      <w:pPr>
        <w:ind w:left="708"/>
        <w:rPr>
          <w:b/>
        </w:rPr>
      </w:pPr>
    </w:p>
    <w:p w:rsidR="00B0646C" w:rsidRDefault="00B0646C" w:rsidP="00B0646C">
      <w:pPr>
        <w:ind w:left="708"/>
        <w:jc w:val="center"/>
      </w:pPr>
      <w:r>
        <w:t>A rendszer kezelőinek és a rendszert elfogadóknak nemzedékről nemzedékre az alapvető értékeket szem előtt tartva kell gondoskodniuk a rendszer célszerűségéről és egyéni és közösségi személyi léttel való kapcsolatáról („hogy a személyi útnak milyen pályaelemeket kínálnak)”.</w:t>
      </w:r>
    </w:p>
    <w:p w:rsidR="00B0646C" w:rsidRDefault="006C7FDD" w:rsidP="00B0646C">
      <w:pPr>
        <w:jc w:val="center"/>
      </w:pPr>
      <w:r>
        <w:pict>
          <v:rect id="_x0000_i1279" style="width:0;height:1.5pt" o:hralign="center" o:hrstd="t" o:hr="t" fillcolor="#aca899" stroked="f"/>
        </w:pict>
      </w:r>
    </w:p>
    <w:p w:rsidR="00B0646C" w:rsidRDefault="00B0646C" w:rsidP="00B0646C">
      <w:r>
        <w:t xml:space="preserve">Összefoglalva </w:t>
      </w:r>
      <w:proofErr w:type="gramStart"/>
      <w:r>
        <w:t>probléma</w:t>
      </w:r>
      <w:proofErr w:type="gramEnd"/>
      <w:r>
        <w:t>felvetésemben olyan deduktív axiomatikus rendszer-ideáról van szó, amelynek</w:t>
      </w:r>
    </w:p>
    <w:p w:rsidR="00B0646C" w:rsidRDefault="00B0646C" w:rsidP="00B0646C">
      <w:pPr>
        <w:numPr>
          <w:ilvl w:val="0"/>
          <w:numId w:val="19"/>
        </w:numPr>
      </w:pPr>
      <w:r>
        <w:t>alapeleme a személy (az idealisztikus, általánosan elvont személy fogalma)</w:t>
      </w:r>
    </w:p>
    <w:p w:rsidR="00B0646C" w:rsidRDefault="00B0646C" w:rsidP="00B0646C">
      <w:pPr>
        <w:numPr>
          <w:ilvl w:val="0"/>
          <w:numId w:val="19"/>
        </w:numPr>
      </w:pPr>
      <w:r>
        <w:t>amely alapelemeit tekintve homogén (csak személyekből és személyek élő közösségéből áll)</w:t>
      </w:r>
    </w:p>
    <w:p w:rsidR="00B0646C" w:rsidRDefault="00B0646C" w:rsidP="00B0646C">
      <w:pPr>
        <w:numPr>
          <w:ilvl w:val="0"/>
          <w:numId w:val="19"/>
        </w:numPr>
      </w:pPr>
      <w:r>
        <w:t>amelynek alapelemeit jelentő személyek jellemzője, hogy személy mivoltukban kiteljesedésre törekszenek, és a rendszer e kiteljesedéstől függően különféleképpen viszonyulhat hozzájuk</w:t>
      </w:r>
    </w:p>
    <w:p w:rsidR="00B0646C" w:rsidRDefault="00B0646C" w:rsidP="00B0646C">
      <w:pPr>
        <w:numPr>
          <w:ilvl w:val="0"/>
          <w:numId w:val="19"/>
        </w:numPr>
      </w:pPr>
      <w:r>
        <w:lastRenderedPageBreak/>
        <w:t>amely rendszer nem irányulhat az alapelemek személy mivoltának felszámolására, ellehetetlenítésére - nem tekinthet el alapelemeinek személy mivoltától</w:t>
      </w:r>
    </w:p>
    <w:p w:rsidR="00B0646C" w:rsidRDefault="00B0646C" w:rsidP="00B0646C">
      <w:pPr>
        <w:jc w:val="both"/>
      </w:pPr>
      <w:r>
        <w:t xml:space="preserve">A személy és gazdaság, személy és alkotmány (és ennek fogalmi módszertani alapvetéseként az ismeretelméleti ontológia) </w:t>
      </w:r>
      <w:proofErr w:type="gramStart"/>
      <w:r>
        <w:t>probléma</w:t>
      </w:r>
      <w:proofErr w:type="gramEnd"/>
      <w:r>
        <w:t xml:space="preserve">felvetésnek ez a kérdéskör a kulcsa (személy és az általa alakított rendszer viszonya). Végső </w:t>
      </w:r>
      <w:proofErr w:type="gramStart"/>
      <w:r>
        <w:t>soron áttételeken</w:t>
      </w:r>
      <w:proofErr w:type="gramEnd"/>
      <w:r>
        <w:t xml:space="preserve"> keresztül, de itt személy és személy viszonyáról van szó a személyekből álló, a személyek által alakított rendszer közvetítésével. </w:t>
      </w:r>
    </w:p>
    <w:p w:rsidR="00B0646C" w:rsidRDefault="00B0646C" w:rsidP="00B0646C">
      <w:pPr>
        <w:jc w:val="both"/>
      </w:pPr>
      <w:r>
        <w:t xml:space="preserve">Személy és személy végső soron </w:t>
      </w:r>
      <w:proofErr w:type="spellStart"/>
      <w:r>
        <w:t>ontológiailag</w:t>
      </w:r>
      <w:proofErr w:type="spellEnd"/>
      <w:r>
        <w:t xml:space="preserve"> és ismeretelméletileg egymásnak mellé van rendelve. </w:t>
      </w:r>
    </w:p>
    <w:p w:rsidR="00B0646C" w:rsidRDefault="00B0646C" w:rsidP="00B0646C">
      <w:pPr>
        <w:jc w:val="both"/>
      </w:pPr>
    </w:p>
    <w:p w:rsidR="00B0646C" w:rsidRDefault="00B0646C" w:rsidP="00B0646C">
      <w:pPr>
        <w:jc w:val="center"/>
      </w:pPr>
      <w:proofErr w:type="gramStart"/>
      <w:r>
        <w:t>Definíció</w:t>
      </w:r>
      <w:proofErr w:type="gramEnd"/>
      <w:r>
        <w:t xml:space="preserve"> szerint egyik személy a másik személy szabad akaratát elismerheti, létéről tudomása lehet, viszonyulhat hozzá, de ha oksági lánc hatása alá akarja helyezni a másik létét, döntéseit, akkor az a szabad akarat körének szűkítését jelentené.</w:t>
      </w:r>
    </w:p>
    <w:p w:rsidR="00B0646C" w:rsidRDefault="00B0646C" w:rsidP="00B0646C">
      <w:pPr>
        <w:jc w:val="center"/>
      </w:pPr>
    </w:p>
    <w:p w:rsidR="00267892" w:rsidRDefault="006C7FDD" w:rsidP="00B0646C">
      <w:pPr>
        <w:rPr>
          <w:sz w:val="22"/>
          <w:szCs w:val="22"/>
        </w:rPr>
      </w:pPr>
      <w:r>
        <w:pict>
          <v:rect id="_x0000_i1280" style="width:0;height:1.5pt" o:hralign="center" o:hrstd="t" o:hr="t" fillcolor="#aca899" stroked="f"/>
        </w:pict>
      </w:r>
    </w:p>
    <w:p w:rsidR="007D42FE" w:rsidRDefault="00026E6F" w:rsidP="004C6379">
      <w:pPr>
        <w:pStyle w:val="Cmsor2"/>
      </w:pPr>
      <w:bookmarkStart w:id="74" w:name="_Toc93897953"/>
      <w:r>
        <w:t xml:space="preserve">A </w:t>
      </w:r>
      <w:r w:rsidR="004C6379">
        <w:t>kutakodás</w:t>
      </w:r>
      <w:r>
        <w:t>ról</w:t>
      </w:r>
      <w:bookmarkEnd w:id="74"/>
    </w:p>
    <w:p w:rsidR="00652F53" w:rsidRDefault="00652F53" w:rsidP="00652F53">
      <w:pPr>
        <w:jc w:val="center"/>
      </w:pPr>
      <w:r>
        <w:t xml:space="preserve">Be lehet tájolni az </w:t>
      </w:r>
      <w:proofErr w:type="spellStart"/>
      <w:r>
        <w:t>axiomatika</w:t>
      </w:r>
      <w:proofErr w:type="spellEnd"/>
      <w:r>
        <w:t xml:space="preserve"> módszerét úgy, hogy azzal a személy fogalmát és például a </w:t>
      </w:r>
      <w:proofErr w:type="gramStart"/>
      <w:r>
        <w:t>személyt</w:t>
      </w:r>
      <w:proofErr w:type="gramEnd"/>
      <w:r>
        <w:t xml:space="preserve"> mint alapelemet tartalmazó rendszert elvi általánosságban (deduktív módon) érdemben tárgyalni lehessen.</w:t>
      </w:r>
    </w:p>
    <w:p w:rsidR="00605B60" w:rsidRDefault="00652F53" w:rsidP="00A32A6C">
      <w:r>
        <w:t>…..</w:t>
      </w:r>
    </w:p>
    <w:p w:rsidR="00A32A6C" w:rsidRDefault="00A32A6C" w:rsidP="00A32A6C">
      <w:r>
        <w:t>Ha ezen a korláton átlép</w:t>
      </w:r>
      <w:r w:rsidR="001E61CA">
        <w:t>nénk</w:t>
      </w:r>
      <w:r>
        <w:t>, akkor kilép</w:t>
      </w:r>
      <w:r w:rsidR="001E61CA">
        <w:t>nénk</w:t>
      </w:r>
      <w:r>
        <w:t xml:space="preserve"> azon alapfeltevésből, hogy </w:t>
      </w:r>
      <w:r w:rsidR="00605B60">
        <w:t xml:space="preserve">pld </w:t>
      </w:r>
      <w:r>
        <w:t xml:space="preserve">az ember tudása véges. </w:t>
      </w:r>
      <w:r w:rsidR="001E61CA">
        <w:t>A</w:t>
      </w:r>
      <w:r>
        <w:t xml:space="preserve"> nagy világegyetem </w:t>
      </w:r>
      <w:r w:rsidR="001E61CA">
        <w:t xml:space="preserve">(világmindenség) </w:t>
      </w:r>
      <w:r>
        <w:t>létének totális kérdése előtt az emberi létünk</w:t>
      </w:r>
      <w:r w:rsidR="00605B60">
        <w:t>, pontosabban fogalomhasználatunk</w:t>
      </w:r>
      <w:r>
        <w:t xml:space="preserve"> korlátait kell vázolni, kitapogatni (nem természettudományos próbálozással, hanem </w:t>
      </w:r>
      <w:proofErr w:type="gramStart"/>
      <w:r>
        <w:t>deduktív</w:t>
      </w:r>
      <w:proofErr w:type="gramEnd"/>
      <w:r>
        <w:t xml:space="preserve"> ideák körében).</w:t>
      </w:r>
      <w:r w:rsidR="001E61CA">
        <w:t xml:space="preserve"> Kik-mik vagyunk </w:t>
      </w:r>
      <w:proofErr w:type="spellStart"/>
      <w:r w:rsidR="001E61CA">
        <w:t>önreflexiónkban</w:t>
      </w:r>
      <w:proofErr w:type="spellEnd"/>
      <w:r w:rsidR="001E61CA">
        <w:t xml:space="preserve"> akkor, amikor ontológiai alapkérdésekben feszegetjük illetékeségünk határait?</w:t>
      </w:r>
    </w:p>
    <w:p w:rsidR="00A32A6C" w:rsidRDefault="00A32A6C" w:rsidP="00A32A6C">
      <w:proofErr w:type="gramStart"/>
      <w:r>
        <w:t>Konkrétabban</w:t>
      </w:r>
      <w:proofErr w:type="gramEnd"/>
      <w:r>
        <w:t xml:space="preserve"> valaminek az ontológiája, lételmélete nem kerülheti ki </w:t>
      </w:r>
      <w:r w:rsidR="00DC76C3">
        <w:t>a gondolatok, a fogalmi konstrukció</w:t>
      </w:r>
      <w:r>
        <w:t xml:space="preserve"> emberi léthez való viszonyának figyelembe vételét. A filozófiában, az ismeretelméleti ontológiában az ember </w:t>
      </w:r>
      <w:r w:rsidR="001E61CA">
        <w:t>megjelölésére, megnevezésére a</w:t>
      </w:r>
      <w:r>
        <w:t xml:space="preserve"> „személy” fogalm</w:t>
      </w:r>
      <w:r w:rsidR="001E61CA">
        <w:t>a</w:t>
      </w:r>
      <w:r>
        <w:t xml:space="preserve"> alkalmas</w:t>
      </w:r>
      <w:r w:rsidR="001E61CA">
        <w:t>. Ismeretelmélet ontológiája tehát a személy ontológiájának függvénye</w:t>
      </w:r>
      <w:r w:rsidR="006A18D5">
        <w:t>, azzal kölcsönhatásban van</w:t>
      </w:r>
      <w:r w:rsidR="001E61CA">
        <w:t>.</w:t>
      </w:r>
    </w:p>
    <w:p w:rsidR="000C4504" w:rsidRDefault="001E61CA" w:rsidP="00A32A6C">
      <w:r>
        <w:t xml:space="preserve">Például a szabályozás ontológiája a szabályozáselmélet azon deduktív jellegű tárgyalása, amelynek sarokpontja az </w:t>
      </w:r>
      <w:proofErr w:type="gramStart"/>
      <w:r>
        <w:t>ember</w:t>
      </w:r>
      <w:proofErr w:type="gramEnd"/>
      <w:r>
        <w:t xml:space="preserve"> mint személy által végezhető szabályozási tevékenység. Az élettelen vagy élő folyamatok, jelenségek szabályozása esetén ez a megközelítés nem vezet különösebb tanulságokra. Hanem </w:t>
      </w:r>
      <w:r w:rsidR="000C4504">
        <w:t>az emberi önszabályozás, tehát az ember saját világának szabályozása esetén már felmerül a kérdés</w:t>
      </w:r>
      <w:r w:rsidR="006A18D5">
        <w:t xml:space="preserve">, hogy milyen alapon mit </w:t>
      </w:r>
      <w:proofErr w:type="gramStart"/>
      <w:r w:rsidR="006A18D5">
        <w:t>tudhat</w:t>
      </w:r>
      <w:proofErr w:type="gramEnd"/>
      <w:r w:rsidR="006A18D5">
        <w:t xml:space="preserve"> illetve</w:t>
      </w:r>
      <w:r w:rsidR="000C4504">
        <w:t xml:space="preserve"> lehet jogosult szabályozni az ember saját magára vagy embertársaira</w:t>
      </w:r>
      <w:r w:rsidR="00F87DBC" w:rsidRPr="00F87DBC">
        <w:t xml:space="preserve"> </w:t>
      </w:r>
      <w:r w:rsidR="00F87DBC">
        <w:t>értelmezve</w:t>
      </w:r>
      <w:r w:rsidR="000C4504">
        <w:t>, a társadalomra vonatkozóan</w:t>
      </w:r>
      <w:r w:rsidR="006A18D5">
        <w:t xml:space="preserve"> (feltételezve embertársainak ugyancsak személy mivoltát illetve a társadalomnak személyekből álló közösség voltát)</w:t>
      </w:r>
      <w:r w:rsidR="000C4504">
        <w:t xml:space="preserve">. </w:t>
      </w:r>
    </w:p>
    <w:p w:rsidR="00A17640" w:rsidRDefault="000C4504" w:rsidP="00A32A6C">
      <w:r>
        <w:t xml:space="preserve">Az emberi társadalmi önszabályozás sarkalatos területe az alkotmányosság. Ha ontológiáról beszélünk, akkor </w:t>
      </w:r>
      <w:proofErr w:type="gramStart"/>
      <w:r>
        <w:t>ideákról</w:t>
      </w:r>
      <w:proofErr w:type="gramEnd"/>
      <w:r>
        <w:t xml:space="preserve">, </w:t>
      </w:r>
      <w:r w:rsidR="006A18D5">
        <w:t>fogalmilag</w:t>
      </w:r>
      <w:r>
        <w:t xml:space="preserve"> ideák deduktív kezeléséről van szó. Tehát elvi általánosságban az ember társadalmi önszabályozásának alapelvei, axiómái az alkotmányosságban </w:t>
      </w:r>
      <w:proofErr w:type="gramStart"/>
      <w:r>
        <w:t>tárgyalhatók</w:t>
      </w:r>
      <w:proofErr w:type="gramEnd"/>
      <w:r>
        <w:t xml:space="preserve"> mégpedig úgy, hogy </w:t>
      </w:r>
      <w:r w:rsidR="006A18D5">
        <w:t xml:space="preserve">az emberek személy mivoltát elvi általánosságban kell figyelembe venni. Az alkotmányossági </w:t>
      </w:r>
      <w:proofErr w:type="gramStart"/>
      <w:r w:rsidR="006A18D5">
        <w:t>ideák</w:t>
      </w:r>
      <w:proofErr w:type="gramEnd"/>
      <w:r w:rsidR="006A18D5">
        <w:t xml:space="preserve"> normái nem irányulhatnak a személyi lét felszámolására vagy akár csak figyelmen kívül hagyására. </w:t>
      </w:r>
    </w:p>
    <w:p w:rsidR="001E61CA" w:rsidRDefault="006A18D5" w:rsidP="00A32A6C">
      <w:r>
        <w:t xml:space="preserve">Az utóbbi időben használatos alkotmányos identitás fogalma pontosan megfelel annak a szükségszerűségnek, hogy az egyéni és közösségi identitás ismerje, vallja, vállalja, cselekvésében-létében lehetőség </w:t>
      </w:r>
      <w:proofErr w:type="gramStart"/>
      <w:r>
        <w:t>szerint</w:t>
      </w:r>
      <w:proofErr w:type="gramEnd"/>
      <w:r>
        <w:t xml:space="preserve"> mint vezérlő ideát</w:t>
      </w:r>
      <w:r w:rsidR="00A17640">
        <w:t xml:space="preserve"> érvényesítse az alkotmányos önszabályozás hagyományozott elveit – ami a szabályozás ontológiáját figyelembe véve értelmezhető, elemezhető.</w:t>
      </w:r>
    </w:p>
    <w:p w:rsidR="00A17640" w:rsidRDefault="00F87DBC" w:rsidP="00A32A6C">
      <w:r>
        <w:t xml:space="preserve">Modern korban a rendszer-szemlélet meghatározónak tekinthető az élet számos területén, különösen a társadalmi </w:t>
      </w:r>
      <w:proofErr w:type="gramStart"/>
      <w:r>
        <w:t>struktúra</w:t>
      </w:r>
      <w:proofErr w:type="gramEnd"/>
      <w:r>
        <w:t xml:space="preserve"> szervezésében. Valóságos </w:t>
      </w:r>
      <w:proofErr w:type="gramStart"/>
      <w:r>
        <w:t>káosz</w:t>
      </w:r>
      <w:proofErr w:type="gramEnd"/>
      <w:r>
        <w:t xml:space="preserve"> alakult ki, ami túlszervezettségnek, </w:t>
      </w:r>
      <w:r>
        <w:lastRenderedPageBreak/>
        <w:t>túlszabályozásnak is tekinthető. Elképzelhető a rendszerelméleti ontológia? A társadalomszervezés rendszereinek ontológiája</w:t>
      </w:r>
      <w:proofErr w:type="gramStart"/>
      <w:r>
        <w:t>?!</w:t>
      </w:r>
      <w:proofErr w:type="gramEnd"/>
    </w:p>
    <w:p w:rsidR="00F87DBC" w:rsidRDefault="00F87DBC" w:rsidP="00A32A6C">
      <w:r>
        <w:t xml:space="preserve">Más </w:t>
      </w:r>
      <w:proofErr w:type="gramStart"/>
      <w:r>
        <w:t>szavakkal</w:t>
      </w:r>
      <w:proofErr w:type="gramEnd"/>
      <w:r>
        <w:t xml:space="preserve"> ha a rendszer alapeleme az ember vagy az emberek közössége, akkor őket személyként felfogva (mert a személy fogalma egyértelműen felfogható deduktív alapfogalomként) vizsgálhatóvá válik a társadalmi rendszerek ontológiája, amiképpen viszonyulnak az emberek személy mivoltához (illetve a rendszerben szereplő emberek, emberi közösségek) személy-identitásának léte, érvényesülése.</w:t>
      </w:r>
    </w:p>
    <w:p w:rsidR="00F87DBC" w:rsidRDefault="00F87DBC" w:rsidP="00A32A6C">
      <w:r>
        <w:t xml:space="preserve">Végső soron például jogi, politikai, közgazdasági </w:t>
      </w:r>
      <w:proofErr w:type="gramStart"/>
      <w:r>
        <w:t>struktúrák</w:t>
      </w:r>
      <w:proofErr w:type="gramEnd"/>
      <w:r>
        <w:t xml:space="preserve"> elvi általános (deduktív) </w:t>
      </w:r>
      <w:proofErr w:type="spellStart"/>
      <w:r>
        <w:t>modellezhetősége</w:t>
      </w:r>
      <w:proofErr w:type="spellEnd"/>
      <w:r w:rsidR="00C04D0E">
        <w:t xml:space="preserve"> válik lehetővé. Ami a jelenlegi módszerekkel nem végezhető el, illetve ilyen törekvések rendre félrecsúsznak a fogalmi megközelítésekben figyelmen kívül hagyott ontológiai-ismeretelméleti alapok nélkül (lásd a modern kori tömegdiktatúrák szervezési elméleteit).</w:t>
      </w:r>
    </w:p>
    <w:p w:rsidR="00903562" w:rsidRDefault="00903562" w:rsidP="00A32A6C"/>
    <w:p w:rsidR="00B56F93" w:rsidRDefault="00B56F93" w:rsidP="00903562">
      <w:pPr>
        <w:jc w:val="center"/>
      </w:pPr>
      <w:r>
        <w:t xml:space="preserve">Be lehet tehát tájolni az </w:t>
      </w:r>
      <w:proofErr w:type="spellStart"/>
      <w:r>
        <w:t>axiomatika</w:t>
      </w:r>
      <w:proofErr w:type="spellEnd"/>
      <w:r>
        <w:t xml:space="preserve"> módszerét úgy, hogy azzal a személy fogalmát és például a </w:t>
      </w:r>
      <w:proofErr w:type="gramStart"/>
      <w:r>
        <w:t>személyt</w:t>
      </w:r>
      <w:proofErr w:type="gramEnd"/>
      <w:r>
        <w:t xml:space="preserve"> mint alapelemet tartalmazó rendszert elvi általánosságban (deduktív módon) érdemben tárgyalni lehessen</w:t>
      </w:r>
      <w:r w:rsidR="00D73F6F">
        <w:t>.</w:t>
      </w:r>
    </w:p>
    <w:p w:rsidR="00A32A6C" w:rsidRPr="00A32A6C" w:rsidRDefault="006C7FDD" w:rsidP="00A32A6C">
      <w:pPr>
        <w:rPr>
          <w:lang w:eastAsia="en-US"/>
        </w:rPr>
      </w:pPr>
      <w:r>
        <w:pict>
          <v:rect id="_x0000_i1070" style="width:0;height:1.5pt" o:hralign="center" o:hrstd="t" o:hr="t" fillcolor="#a0a0a0" stroked="f"/>
        </w:pict>
      </w:r>
    </w:p>
    <w:sectPr w:rsidR="00A32A6C" w:rsidRPr="00A32A6C" w:rsidSect="00CB40F2">
      <w:pgSz w:w="11906" w:h="16838" w:code="9"/>
      <w:pgMar w:top="742" w:right="851" w:bottom="1134" w:left="1134" w:header="397" w:footer="278"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E9D" w:rsidRDefault="00F93E9D" w:rsidP="00697FA0">
      <w:pPr>
        <w:spacing w:after="0"/>
      </w:pPr>
      <w:r>
        <w:separator/>
      </w:r>
    </w:p>
  </w:endnote>
  <w:endnote w:type="continuationSeparator" w:id="0">
    <w:p w:rsidR="00F93E9D" w:rsidRDefault="00F93E9D" w:rsidP="00697F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E9D" w:rsidRDefault="00F93E9D" w:rsidP="00697FA0">
      <w:pPr>
        <w:spacing w:after="0"/>
      </w:pPr>
      <w:r>
        <w:separator/>
      </w:r>
    </w:p>
  </w:footnote>
  <w:footnote w:type="continuationSeparator" w:id="0">
    <w:p w:rsidR="00F93E9D" w:rsidRDefault="00F93E9D" w:rsidP="00697FA0">
      <w:pPr>
        <w:spacing w:after="0"/>
      </w:pPr>
      <w:r>
        <w:continuationSeparator/>
      </w:r>
    </w:p>
  </w:footnote>
  <w:footnote w:id="1">
    <w:p w:rsidR="006C7FDD" w:rsidRDefault="006C7FDD">
      <w:pPr>
        <w:pStyle w:val="Lbjegyzetszveg"/>
      </w:pPr>
      <w:r>
        <w:rPr>
          <w:rStyle w:val="Lbjegyzet-hivatkozs"/>
        </w:rPr>
        <w:footnoteRef/>
      </w:r>
      <w:r>
        <w:t xml:space="preserve"> </w:t>
      </w:r>
      <w:hyperlink r:id="rId1" w:history="1">
        <w:r w:rsidRPr="00DA50EE">
          <w:rPr>
            <w:rStyle w:val="Hiperhivatkozs"/>
          </w:rPr>
          <w:t>https://hu.wikipedia.org/wiki/Ontol%C3%B3gia</w:t>
        </w:r>
      </w:hyperlink>
      <w:r>
        <w:t xml:space="preserve"> </w:t>
      </w:r>
    </w:p>
  </w:footnote>
  <w:footnote w:id="2">
    <w:p w:rsidR="006C7FDD" w:rsidRDefault="006C7FDD" w:rsidP="00697FA0">
      <w:pPr>
        <w:pStyle w:val="Lbjegyzetszveg"/>
      </w:pPr>
      <w:r>
        <w:rPr>
          <w:rStyle w:val="Lbjegyzet-hivatkozs"/>
        </w:rPr>
        <w:footnoteRef/>
      </w:r>
      <w:r>
        <w:t xml:space="preserve"> </w:t>
      </w:r>
      <w:hyperlink r:id="rId2" w:history="1">
        <w:r w:rsidRPr="00DA50EE">
          <w:rPr>
            <w:rStyle w:val="Hiperhivatkozs"/>
          </w:rPr>
          <w:t>https://hu.wikipedia.org/wiki/Ontol%C3%B3gia</w:t>
        </w:r>
      </w:hyperlink>
      <w:r>
        <w:t xml:space="preserve"> </w:t>
      </w:r>
    </w:p>
  </w:footnote>
  <w:footnote w:id="3">
    <w:p w:rsidR="006C7FDD" w:rsidRDefault="006C7FDD">
      <w:pPr>
        <w:pStyle w:val="Lbjegyzetszveg"/>
      </w:pPr>
      <w:r>
        <w:rPr>
          <w:rStyle w:val="Lbjegyzet-hivatkozs"/>
        </w:rPr>
        <w:footnoteRef/>
      </w:r>
      <w:r>
        <w:t xml:space="preserve"> A keresztény egyházatyák és a skolasztika idejében kérdés, hogy mennyire ezt a típusú ontológiát, illetve annak megfelelő metafizikát vették alapul. Bárhogyan is legyen, amint azt korábban is hangsúlyozták (tudomásom szerint a Galilei perben is) közvetlen nem lehet a filozófia és a teológia között minden óvatosság nélkül érveket átvenni, nem csereszabatos a két szövegtípus, a két fogalmi rendszer. Tehát e két egymáshoz képest feltétlen önálló, autonóm ismeretterület, fogalmi rendszer alapfogalmai, tételei végső soron hiányos hasonlatként, metaforaként értelmezhetők egymás számára (filozófiai a teológiának és teológiai a filozófiának). Mindegyik ismeretkörnek más-más, önálló cél- és fogalmi eszköz-rendszere van. Tehát egyik sem jelenthet előírást, vétót a maga érvelési </w:t>
      </w:r>
      <w:proofErr w:type="gramStart"/>
      <w:r>
        <w:t>rendjével</w:t>
      </w:r>
      <w:proofErr w:type="gramEnd"/>
      <w:r>
        <w:t xml:space="preserve"> a másik tételivel szemben.</w:t>
      </w:r>
    </w:p>
    <w:p w:rsidR="006C7FDD" w:rsidRPr="00C04D0E" w:rsidRDefault="006C7FDD" w:rsidP="00C04D0E">
      <w:pPr>
        <w:pStyle w:val="Lbjegyzetszveg"/>
      </w:pPr>
      <w:r w:rsidRPr="00C04D0E">
        <w:t xml:space="preserve">Bár mind a bölcsészek, mind a teológusok </w:t>
      </w:r>
      <w:r>
        <w:t>„</w:t>
      </w:r>
      <w:r w:rsidRPr="00C04D0E">
        <w:t>kényszert éreznek</w:t>
      </w:r>
      <w:r>
        <w:t>”</w:t>
      </w:r>
      <w:r w:rsidRPr="00C04D0E">
        <w:t xml:space="preserve"> hogy hozzászóljanak, hiszen ők a maguk számára</w:t>
      </w:r>
      <w:r>
        <w:t xml:space="preserve"> a maguk fogalomkörén belül</w:t>
      </w:r>
      <w:r w:rsidRPr="00C04D0E">
        <w:t xml:space="preserve"> tisztázták ezeket a fogalmakat</w:t>
      </w:r>
      <w:r>
        <w:t xml:space="preserve"> – eltekintve az alapvető ismeretelméleti-ontológiai dilemmától</w:t>
      </w:r>
      <w:r w:rsidRPr="00C04D0E">
        <w:t>.</w:t>
      </w:r>
    </w:p>
    <w:p w:rsidR="006C7FDD" w:rsidRDefault="006C7FDD">
      <w:pPr>
        <w:pStyle w:val="Lbjegyzetszveg"/>
      </w:pPr>
      <w:r>
        <w:t xml:space="preserve">Ugyanakkor igen fontos, hogy az európai kultúrkört nagyban meghatározta évezredeken keresztül éppen a filozófia és teológia kölcsönhatása, </w:t>
      </w:r>
      <w:proofErr w:type="gramStart"/>
      <w:r>
        <w:t>inspiráló</w:t>
      </w:r>
      <w:proofErr w:type="gramEnd"/>
      <w:r>
        <w:t xml:space="preserve"> szerepe az értékektől kezdve a módszereken át az eredményekig terjedően. Lásd például a személy fogalmát.</w:t>
      </w:r>
    </w:p>
  </w:footnote>
  <w:footnote w:id="4">
    <w:p w:rsidR="006C7FDD" w:rsidRDefault="006C7FDD" w:rsidP="00124B58">
      <w:pPr>
        <w:pStyle w:val="Lbjegyzetszveg"/>
      </w:pPr>
      <w:r>
        <w:rPr>
          <w:rStyle w:val="Lbjegyzet-hivatkozs"/>
        </w:rPr>
        <w:footnoteRef/>
      </w:r>
      <w:r>
        <w:t xml:space="preserve"> Statisztika alatt nem az állami statisztikai hivatalt értve, hanem a statisztikai eljárási módszert, ismereteket.</w:t>
      </w:r>
    </w:p>
  </w:footnote>
  <w:footnote w:id="5">
    <w:p w:rsidR="006C7FDD" w:rsidRDefault="006C7FDD" w:rsidP="003F2DEA"/>
  </w:footnote>
  <w:footnote w:id="6">
    <w:p w:rsidR="006C7FDD" w:rsidRPr="00F9641F" w:rsidRDefault="006C7FDD" w:rsidP="00267892">
      <w:pPr>
        <w:pStyle w:val="Lbjegyzetszveg"/>
      </w:pPr>
      <w:r>
        <w:rPr>
          <w:rStyle w:val="Lbjegyzet-hivatkozs"/>
        </w:rPr>
        <w:footnoteRef/>
      </w:r>
      <w:r>
        <w:t xml:space="preserve"> </w:t>
      </w:r>
      <w:r w:rsidRPr="00FE203B">
        <w:t xml:space="preserve">Várkonyi </w:t>
      </w:r>
      <w:proofErr w:type="spellStart"/>
      <w:r w:rsidRPr="00FE203B">
        <w:t>Hildebrand</w:t>
      </w:r>
      <w:proofErr w:type="spellEnd"/>
      <w:r w:rsidRPr="00FE203B">
        <w:t xml:space="preserve"> 1927-es köteté</w:t>
      </w:r>
      <w:r>
        <w:t>nek</w:t>
      </w:r>
      <w:r w:rsidRPr="00FE203B">
        <w:t xml:space="preserve"> címe </w:t>
      </w:r>
      <w:r>
        <w:t>A</w:t>
      </w:r>
      <w:r w:rsidRPr="00FE203B">
        <w:t xml:space="preserve">z </w:t>
      </w:r>
      <w:proofErr w:type="gramStart"/>
      <w:r w:rsidRPr="00FE203B">
        <w:t>indukció</w:t>
      </w:r>
      <w:proofErr w:type="gramEnd"/>
      <w:r w:rsidRPr="00FE203B">
        <w:t xml:space="preserve"> filozófiája volt. E</w:t>
      </w:r>
      <w:r>
        <w:t xml:space="preserve">zt olvasva </w:t>
      </w:r>
      <w:r w:rsidRPr="00FE203B">
        <w:t>próbáltam</w:t>
      </w:r>
      <w:r>
        <w:t xml:space="preserve"> vázolni</w:t>
      </w:r>
      <w:r w:rsidRPr="00FE203B">
        <w:t xml:space="preserve"> a tudatosan alkalmazott </w:t>
      </w:r>
      <w:proofErr w:type="gramStart"/>
      <w:r w:rsidRPr="00FE203B">
        <w:t>indukciós</w:t>
      </w:r>
      <w:proofErr w:type="gramEnd"/>
      <w:r w:rsidRPr="00FE203B">
        <w:t xml:space="preserve"> absztrakció ókori megformálódását a paradoxonoktól az </w:t>
      </w:r>
      <w:proofErr w:type="spellStart"/>
      <w:r w:rsidRPr="00FE203B">
        <w:t>axiomatikáig</w:t>
      </w:r>
      <w:proofErr w:type="spellEnd"/>
      <w:r w:rsidRPr="00FE203B">
        <w:t xml:space="preserve"> terjedő korszakban. Azonban még kétezer évnek kellett eltelnie a</w:t>
      </w:r>
      <w:r>
        <w:t xml:space="preserve"> valóban sikeres</w:t>
      </w:r>
      <w:r w:rsidRPr="00FE203B">
        <w:t xml:space="preserve"> </w:t>
      </w:r>
      <w:r>
        <w:t>„</w:t>
      </w:r>
      <w:r w:rsidRPr="00FE203B">
        <w:t xml:space="preserve">induktív </w:t>
      </w:r>
      <w:proofErr w:type="spellStart"/>
      <w:r w:rsidRPr="00FE203B">
        <w:t>axiomatika</w:t>
      </w:r>
      <w:proofErr w:type="spellEnd"/>
      <w:r>
        <w:t>”</w:t>
      </w:r>
      <w:r w:rsidRPr="00FE203B">
        <w:t xml:space="preserve"> korszakáig.</w:t>
      </w:r>
    </w:p>
  </w:footnote>
  <w:footnote w:id="7">
    <w:p w:rsidR="006C7FDD" w:rsidRDefault="006C7FDD" w:rsidP="00267892">
      <w:pPr>
        <w:pStyle w:val="Lbjegyzetszveg"/>
      </w:pPr>
      <w:r w:rsidRPr="00F81CE7">
        <w:rPr>
          <w:rStyle w:val="Lbjegyzet-hivatkozs"/>
        </w:rPr>
        <w:footnoteRef/>
      </w:r>
      <w:r>
        <w:t xml:space="preserve"> </w:t>
      </w:r>
      <w:r>
        <w:rPr>
          <w:i/>
          <w:iCs/>
          <w:kern w:val="36"/>
        </w:rPr>
        <w:t xml:space="preserve">… </w:t>
      </w:r>
      <w:r w:rsidRPr="00E5115F">
        <w:rPr>
          <w:i/>
          <w:iCs/>
          <w:kern w:val="36"/>
        </w:rPr>
        <w:t>ami nem foglalkozik a természettudományos, azaz nem-teljes indukció igazságproblémájával</w:t>
      </w:r>
      <w:r>
        <w:rPr>
          <w:i/>
          <w:iCs/>
          <w:kern w:val="36"/>
        </w:rPr>
        <w:t xml:space="preserve">, hiszen a természettudományos tapasztalatokban sosem lehet minden lehetséges esetet megvizsgálni – szemben a matematikai bizonyítással, </w:t>
      </w:r>
      <w:proofErr w:type="gramStart"/>
      <w:r>
        <w:rPr>
          <w:i/>
          <w:iCs/>
          <w:kern w:val="36"/>
        </w:rPr>
        <w:t>amelyben</w:t>
      </w:r>
      <w:proofErr w:type="gramEnd"/>
      <w:r>
        <w:rPr>
          <w:i/>
          <w:iCs/>
          <w:kern w:val="36"/>
        </w:rPr>
        <w:t xml:space="preserve"> elvben kivételt kizáróan kerül sor a tételek bizonyítására, elemzésére …. </w:t>
      </w:r>
      <w:proofErr w:type="gramStart"/>
      <w:r>
        <w:rPr>
          <w:i/>
          <w:iCs/>
          <w:kern w:val="36"/>
        </w:rPr>
        <w:t xml:space="preserve">Ezt a kivétel nélküliséget jelöli a teljes indukció elnevezésben a „teljes” szó… </w:t>
      </w:r>
      <w:r>
        <w:t>A</w:t>
      </w:r>
      <w:r w:rsidRPr="00BB3049">
        <w:rPr>
          <w:iCs/>
          <w:color w:val="000000"/>
          <w:kern w:val="36"/>
        </w:rPr>
        <w:t xml:space="preserve"> matematikai „teljes indukció” elnevezés ebből a szempontból egy régi, bevett, de a fogalmi fejlődés során az „indukció” szó jelentésének átrendeződése miatt tulajdonképpen </w:t>
      </w:r>
      <w:r>
        <w:rPr>
          <w:iCs/>
          <w:color w:val="000000"/>
          <w:kern w:val="36"/>
        </w:rPr>
        <w:t>a félreértést lehetővé tevő</w:t>
      </w:r>
      <w:r w:rsidRPr="00BB3049">
        <w:rPr>
          <w:iCs/>
          <w:color w:val="000000"/>
          <w:kern w:val="36"/>
        </w:rPr>
        <w:t xml:space="preserve"> elnevezés</w:t>
      </w:r>
      <w:r>
        <w:rPr>
          <w:iCs/>
          <w:color w:val="000000"/>
          <w:kern w:val="36"/>
        </w:rPr>
        <w:t xml:space="preserve"> – hiszen a matematika alapvetően idealisztikus, a valósághoz való viszonyát tekintve, és bár lehet úgy alakítani a szavak jelentését, hogy értelmezhessük a „matematikai tény” fogalmát, attól az még idealisztikus tény marad, nem kerül át az árnyékvilágba.</w:t>
      </w:r>
      <w:proofErr w:type="gramEnd"/>
    </w:p>
  </w:footnote>
  <w:footnote w:id="8">
    <w:p w:rsidR="006C7FDD" w:rsidRDefault="006C7FDD" w:rsidP="00267892">
      <w:pPr>
        <w:pStyle w:val="Lbjegyzetszveg"/>
      </w:pPr>
      <w:r>
        <w:rPr>
          <w:rStyle w:val="Lbjegyzet-hivatkozs"/>
        </w:rPr>
        <w:footnoteRef/>
      </w:r>
      <w:r>
        <w:t xml:space="preserve"> Az úgymond </w:t>
      </w:r>
      <w:proofErr w:type="gramStart"/>
      <w:r>
        <w:t>deduktív</w:t>
      </w:r>
      <w:proofErr w:type="gramEnd"/>
      <w:r>
        <w:t xml:space="preserve"> </w:t>
      </w:r>
      <w:proofErr w:type="spellStart"/>
      <w:r>
        <w:t>axiomatika</w:t>
      </w:r>
      <w:proofErr w:type="spellEnd"/>
      <w:r>
        <w:t xml:space="preserve"> nem sajátosan „deduktív következtetést” jelent – például egy sajátosan „induktív következtetéssel” szemben. Az </w:t>
      </w:r>
      <w:proofErr w:type="spellStart"/>
      <w:r>
        <w:t>axiomatika</w:t>
      </w:r>
      <w:proofErr w:type="spellEnd"/>
      <w:r>
        <w:t xml:space="preserve"> általam feszegetett vonatkozásában, az alapfogalom kijelölésében nincsen szerepe a következtetésnek sem a matematikai jellegű, idealisztikus úgymond </w:t>
      </w:r>
      <w:proofErr w:type="gramStart"/>
      <w:r>
        <w:t>deduktív</w:t>
      </w:r>
      <w:proofErr w:type="gramEnd"/>
      <w:r>
        <w:t xml:space="preserve"> sem a természettudományos induktív </w:t>
      </w:r>
      <w:proofErr w:type="spellStart"/>
      <w:r>
        <w:t>axiomatikában</w:t>
      </w:r>
      <w:proofErr w:type="spellEnd"/>
      <w:r>
        <w:t>. Az axiomatikusan rendezett fogalmi szerkezethez képest az axióma mindig külső, ahhoz képest „önkényesen megjelenő”, akár ide jellegű, akár ellenőrizhetően tapasztalati jellegű.</w:t>
      </w:r>
    </w:p>
  </w:footnote>
  <w:footnote w:id="9">
    <w:p w:rsidR="006C7FDD" w:rsidRDefault="006C7FDD" w:rsidP="00267892">
      <w:pPr>
        <w:pStyle w:val="Lbjegyzetszveg"/>
      </w:pPr>
      <w:r w:rsidRPr="00955016">
        <w:rPr>
          <w:rStyle w:val="Lbjegyzet-hivatkozs"/>
        </w:rPr>
        <w:footnoteRef/>
      </w:r>
      <w:r>
        <w:t xml:space="preserve"> Logikai alapelvek lehetővé teszik, hogy az igazság és </w:t>
      </w:r>
      <w:proofErr w:type="spellStart"/>
      <w:r>
        <w:t>tévesség</w:t>
      </w:r>
      <w:proofErr w:type="spellEnd"/>
      <w:r>
        <w:t xml:space="preserve"> a mi magatartásunktól függetlenül is tárgyi érvényre jusson – </w:t>
      </w:r>
      <w:proofErr w:type="spellStart"/>
      <w:r>
        <w:t>Bolberitz</w:t>
      </w:r>
      <w:proofErr w:type="spellEnd"/>
      <w:r>
        <w:t xml:space="preserve"> Pál Bevezetés a logikába 2010</w:t>
      </w:r>
    </w:p>
  </w:footnote>
  <w:footnote w:id="10">
    <w:p w:rsidR="006C7FDD" w:rsidRDefault="006C7FDD" w:rsidP="00267892">
      <w:pPr>
        <w:pStyle w:val="Lbjegyzetszveg"/>
      </w:pPr>
      <w:r>
        <w:rPr>
          <w:rStyle w:val="Lbjegyzet-hivatkozs"/>
        </w:rPr>
        <w:footnoteRef/>
      </w:r>
      <w:r>
        <w:t xml:space="preserve"> </w:t>
      </w:r>
      <w:proofErr w:type="spellStart"/>
      <w:r>
        <w:t>Bolberitz</w:t>
      </w:r>
      <w:proofErr w:type="spellEnd"/>
      <w:r>
        <w:t xml:space="preserve"> Pál féle kötetből (Bevezetés a logikába, Szent István Társulat 2010) vett idézet, amelyben az axióma a 121-ik </w:t>
      </w:r>
      <w:proofErr w:type="gramStart"/>
      <w:r>
        <w:t>oldalon</w:t>
      </w:r>
      <w:proofErr w:type="gramEnd"/>
      <w:r>
        <w:t xml:space="preserve"> mint elv van meghatározva. Ezzel szemben </w:t>
      </w:r>
      <w:proofErr w:type="gramStart"/>
      <w:r>
        <w:t>általánosságban</w:t>
      </w:r>
      <w:proofErr w:type="gramEnd"/>
      <w:r>
        <w:t xml:space="preserve"> mint nem indokolt tételt szokás az axiómát emlegetni. A </w:t>
      </w:r>
      <w:proofErr w:type="gramStart"/>
      <w:r>
        <w:t>tételt</w:t>
      </w:r>
      <w:proofErr w:type="gramEnd"/>
      <w:r>
        <w:t xml:space="preserve"> mint bizonyított állítást definiálva adódik a kérdés, hogy az állítás és elv között mi a különbség? A kötet szerint a tétel </w:t>
      </w:r>
      <w:r w:rsidRPr="00177B65">
        <w:t>olyan matematikai ítélet,</w:t>
      </w:r>
      <w:r>
        <w:t xml:space="preserve"> amely más elismert matematikai ítélet következménye </w:t>
      </w:r>
      <w:proofErr w:type="spellStart"/>
      <w:r>
        <w:t>logikailag</w:t>
      </w:r>
      <w:proofErr w:type="spellEnd"/>
      <w:r>
        <w:t xml:space="preserve"> helyes következtetési módok szerint? Mi a különbség az elv és az ítélet között? Az elvek (általános logikai alapelvek, tudományágakban használatos elvek) és ítéletek között lényeges a különbség, hiszen az ítélet legalább két fogalom logikai összekapcsolása, míg az elvekről ilyen meghatározás nincsen, azok olyan általános szemléleti vonásoknak tekinthetők, amelyek előfeltételei a következtetésnek, következtetési rendszernek, nem pedig annak a része. </w:t>
      </w:r>
      <w:r w:rsidRPr="00DE6FCB">
        <w:rPr>
          <w:i/>
        </w:rPr>
        <w:t>Valószínűleg elírásról</w:t>
      </w:r>
      <w:r>
        <w:rPr>
          <w:i/>
        </w:rPr>
        <w:t>, sajtóhibáról</w:t>
      </w:r>
      <w:r w:rsidRPr="00DE6FCB">
        <w:rPr>
          <w:i/>
        </w:rPr>
        <w:t xml:space="preserve"> van tehát szó</w:t>
      </w:r>
      <w:r>
        <w:rPr>
          <w:i/>
        </w:rPr>
        <w:t xml:space="preserve"> a Bevezetés a logikába c. kötetben</w:t>
      </w:r>
      <w:r>
        <w:t xml:space="preserve">, és az axióma helyesen olyan tétel, amelyet nem tekintünk bizonyítandónak (a lemma pedig az a tétel, amelyet nem az adott </w:t>
      </w:r>
      <w:proofErr w:type="gramStart"/>
      <w:r>
        <w:t>axiómarendszerben</w:t>
      </w:r>
      <w:proofErr w:type="gramEnd"/>
      <w:r>
        <w:t xml:space="preserve"> hanem egy másik axiómarendszerben határoztak meg levezetés, bizonyítás eszközeivel, és amelyet más axiómarendszerben elfogadnak megbízható kiindulási tételnek)</w:t>
      </w:r>
    </w:p>
  </w:footnote>
  <w:footnote w:id="11">
    <w:p w:rsidR="006C7FDD" w:rsidRDefault="006C7FDD" w:rsidP="00267892">
      <w:pPr>
        <w:pStyle w:val="Lbjegyzetszveg"/>
      </w:pPr>
      <w:r>
        <w:rPr>
          <w:rStyle w:val="Lbjegyzet-hivatkozs"/>
        </w:rPr>
        <w:footnoteRef/>
      </w:r>
      <w:r>
        <w:t xml:space="preserve"> tehát vegyesen </w:t>
      </w:r>
      <w:proofErr w:type="gramStart"/>
      <w:r>
        <w:t>deduktív</w:t>
      </w:r>
      <w:proofErr w:type="gramEnd"/>
      <w:r>
        <w:t xml:space="preserve"> és induktív irányú magyarázata</w:t>
      </w:r>
    </w:p>
  </w:footnote>
  <w:footnote w:id="12">
    <w:p w:rsidR="006C7FDD" w:rsidRDefault="006C7FDD" w:rsidP="00267892">
      <w:pPr>
        <w:pStyle w:val="Lbjegyzetszveg"/>
      </w:pPr>
      <w:r>
        <w:rPr>
          <w:rStyle w:val="Lbjegyzet-hivatkozs"/>
        </w:rPr>
        <w:footnoteRef/>
      </w:r>
      <w:r>
        <w:t xml:space="preserve"> Áttekintés tájékozódó jelleggel a logikai alapokról. Az irodalmi hivatkozásban Szabó Árpád 1960-61-es tanulmánya kivételével mérvadó műveket nem találtam. Illetve voltak szemlélet-formáló olvasmányaim, de messze nem olyan alaposak </w:t>
      </w:r>
      <w:proofErr w:type="spellStart"/>
      <w:r>
        <w:t>Sz.Á</w:t>
      </w:r>
      <w:proofErr w:type="spellEnd"/>
      <w:r>
        <w:t xml:space="preserve">. </w:t>
      </w:r>
      <w:proofErr w:type="gramStart"/>
      <w:r>
        <w:t>írása</w:t>
      </w:r>
      <w:proofErr w:type="gramEnd"/>
      <w:r>
        <w:t>. – FÁ</w:t>
      </w:r>
    </w:p>
    <w:p w:rsidR="006C7FDD" w:rsidRDefault="006C7FDD" w:rsidP="00267892">
      <w:pPr>
        <w:pStyle w:val="Lbjegyzetszveg"/>
      </w:pPr>
      <w:proofErr w:type="spellStart"/>
      <w:r>
        <w:t>Bolberitz</w:t>
      </w:r>
      <w:proofErr w:type="spellEnd"/>
      <w:r>
        <w:t xml:space="preserve"> Pál Bevezetés a logikába</w:t>
      </w:r>
      <w:proofErr w:type="gramStart"/>
      <w:r>
        <w:t>, …</w:t>
      </w:r>
      <w:proofErr w:type="gramEnd"/>
      <w:r>
        <w:t xml:space="preserve">.. </w:t>
      </w:r>
      <w:proofErr w:type="spellStart"/>
      <w:r>
        <w:t>stb</w:t>
      </w:r>
      <w:proofErr w:type="spellEnd"/>
    </w:p>
  </w:footnote>
  <w:footnote w:id="13">
    <w:p w:rsidR="006C7FDD" w:rsidRDefault="006C7FDD" w:rsidP="00267892">
      <w:pPr>
        <w:pStyle w:val="Lbjegyzetszveg"/>
      </w:pPr>
      <w:r>
        <w:rPr>
          <w:rStyle w:val="Lbjegyzet-hivatkozs"/>
        </w:rPr>
        <w:footnoteRef/>
      </w:r>
      <w:r>
        <w:t xml:space="preserve"> Lásd pld </w:t>
      </w:r>
      <w:proofErr w:type="spellStart"/>
      <w:r>
        <w:t>Bérczi</w:t>
      </w:r>
      <w:proofErr w:type="spellEnd"/>
      <w:r>
        <w:t xml:space="preserve"> Szaniszló tájékozódó kutakodásait</w:t>
      </w:r>
    </w:p>
  </w:footnote>
  <w:footnote w:id="14">
    <w:p w:rsidR="006C7FDD" w:rsidRDefault="006C7FDD" w:rsidP="00DB4F04">
      <w:pPr>
        <w:pStyle w:val="Lbjegyzetszveg"/>
      </w:pPr>
      <w:r>
        <w:rPr>
          <w:rStyle w:val="Lbjegyzet-hivatkozs"/>
        </w:rPr>
        <w:footnoteRef/>
      </w:r>
      <w:r>
        <w:t xml:space="preserve"> Szász Gábor – Matematika I. (1988) 15. oldal</w:t>
      </w:r>
    </w:p>
  </w:footnote>
  <w:footnote w:id="15">
    <w:p w:rsidR="006C7FDD" w:rsidRPr="009D4B70" w:rsidRDefault="006C7FDD" w:rsidP="00DB4F04">
      <w:pPr>
        <w:pStyle w:val="Lbjegyzetszveg"/>
      </w:pPr>
      <w:r>
        <w:rPr>
          <w:rStyle w:val="Lbjegyzet-hivatkozs"/>
        </w:rPr>
        <w:footnoteRef/>
      </w:r>
      <w:r>
        <w:t xml:space="preserve"> </w:t>
      </w:r>
      <w:proofErr w:type="spellStart"/>
      <w:r w:rsidRPr="009D4B70">
        <w:t>Bolberitz</w:t>
      </w:r>
      <w:proofErr w:type="spellEnd"/>
      <w:r w:rsidRPr="009D4B70">
        <w:t xml:space="preserve"> Pál: Bevezetés a logikába (Szent István társulat 2010, 150. oldal) 4. A </w:t>
      </w:r>
      <w:proofErr w:type="spellStart"/>
      <w:r w:rsidRPr="009D4B70">
        <w:t>Gödel</w:t>
      </w:r>
      <w:proofErr w:type="spellEnd"/>
      <w:r w:rsidRPr="009D4B70">
        <w:t>-féle törvény</w:t>
      </w:r>
    </w:p>
    <w:p w:rsidR="006C7FDD" w:rsidRPr="009D4B70" w:rsidRDefault="006C7FDD" w:rsidP="00DB4F04">
      <w:pPr>
        <w:pStyle w:val="Lbjegyzetszveg"/>
      </w:pPr>
      <w:r w:rsidRPr="009D4B70">
        <w:t xml:space="preserve">Az </w:t>
      </w:r>
      <w:proofErr w:type="spellStart"/>
      <w:r w:rsidRPr="009D4B70">
        <w:t>axiomatizálással</w:t>
      </w:r>
      <w:proofErr w:type="spellEnd"/>
      <w:r w:rsidRPr="009D4B70">
        <w:t xml:space="preserve"> kapcsolatban az a kérdés is felmerült, hogy miképpen lehetséges teljes axiomatikus rendszert kialakítani. Erre vonatkozóan Kürt </w:t>
      </w:r>
      <w:proofErr w:type="spellStart"/>
      <w:r w:rsidRPr="009D4B70">
        <w:t>Gödel</w:t>
      </w:r>
      <w:proofErr w:type="spellEnd"/>
      <w:r w:rsidRPr="009D4B70">
        <w:t xml:space="preserve"> 1931-ben kimutatta, hogy az ilyen jellegű próbálkozás kilátástalan. Ugyanis mindig lehet olyan </w:t>
      </w:r>
      <w:proofErr w:type="gramStart"/>
      <w:r w:rsidRPr="009D4B70">
        <w:t>formulát</w:t>
      </w:r>
      <w:proofErr w:type="gramEnd"/>
      <w:r w:rsidRPr="009D4B70">
        <w:t xml:space="preserve"> találni, amely ugyan az adott rendszerhez tartozik, de a meglévő axiómák alapján annak sem az igazságát, sem a </w:t>
      </w:r>
      <w:proofErr w:type="spellStart"/>
      <w:r w:rsidRPr="009D4B70">
        <w:t>tévességét</w:t>
      </w:r>
      <w:proofErr w:type="spellEnd"/>
      <w:r w:rsidRPr="009D4B70">
        <w:t xml:space="preserve"> nem lehet kimutatni. Ezért szükségessé válik az axiómarendszer bővítése, amelyben újabb axióma segítségével már eldönthető lesz az igazság vagy a </w:t>
      </w:r>
      <w:proofErr w:type="spellStart"/>
      <w:r w:rsidRPr="009D4B70">
        <w:t>tévesség</w:t>
      </w:r>
      <w:proofErr w:type="spellEnd"/>
      <w:r w:rsidRPr="009D4B70">
        <w:t xml:space="preserve">. De azután ismét lehet majd találni olyan </w:t>
      </w:r>
      <w:proofErr w:type="gramStart"/>
      <w:r w:rsidRPr="009D4B70">
        <w:t>formulát</w:t>
      </w:r>
      <w:proofErr w:type="gramEnd"/>
      <w:r w:rsidRPr="009D4B70">
        <w:t xml:space="preserve">, amely nem igazolható a kibővített axióma-rendszerből, s ezért ismét újabb axióma felvételére volna szükség. Ezt a folyamatot vég nélkül lehet folytatni anélkül, hogy az axiómarendszer a teljességet elérhetné. Az axiómarendszer teljességének kilátástalanságát nevezzük </w:t>
      </w:r>
      <w:proofErr w:type="spellStart"/>
      <w:r w:rsidRPr="009D4B70">
        <w:t>Gödel</w:t>
      </w:r>
      <w:proofErr w:type="spellEnd"/>
      <w:r w:rsidRPr="009D4B70">
        <w:t>-féle tételnek.</w:t>
      </w:r>
    </w:p>
    <w:p w:rsidR="006C7FDD" w:rsidRPr="009D4B70" w:rsidRDefault="006C7FDD" w:rsidP="00DB4F04">
      <w:pPr>
        <w:pStyle w:val="Lbjegyzetszveg"/>
      </w:pPr>
      <w:r w:rsidRPr="009D4B70">
        <w:t xml:space="preserve">Ide tartozik az is, hogy egy adott axióma-rendszer </w:t>
      </w:r>
      <w:proofErr w:type="spellStart"/>
      <w:r w:rsidRPr="009D4B70">
        <w:t>ellentmondástalanságát</w:t>
      </w:r>
      <w:proofErr w:type="spellEnd"/>
      <w:r w:rsidRPr="009D4B70">
        <w:t xml:space="preserve"> magából az axióma-rendszerből nem lehet kimutatni, hanem csak egy másik axióma-rendszerből.</w:t>
      </w:r>
    </w:p>
    <w:p w:rsidR="006C7FDD" w:rsidRPr="00F81CE7" w:rsidRDefault="006C7FDD" w:rsidP="00DB4F04">
      <w:pPr>
        <w:pStyle w:val="Lbjegyzetszveg"/>
      </w:pPr>
      <w:r w:rsidRPr="009D4B70">
        <w:t xml:space="preserve">A </w:t>
      </w:r>
      <w:proofErr w:type="spellStart"/>
      <w:r w:rsidRPr="009D4B70">
        <w:t>Gödel</w:t>
      </w:r>
      <w:proofErr w:type="spellEnd"/>
      <w:r w:rsidRPr="009D4B70">
        <w:t xml:space="preserve">-féle törvény jelentőségéhez az is hozzátartozik, hogy nem lehet olyan rendszert felállítani, amelyben csak az axiómák és a törvények segítségével minden lehetséges tételt igazolni vagy cáfolni lehetne. Ilyen gondolata volt pl. Leibniznek, aki úgy vélte, hogy lehetséges olyan rendszer felállítása, amelyben a bizonyítás szabályai szerint minden tetszőleges </w:t>
      </w:r>
      <w:proofErr w:type="gramStart"/>
      <w:r w:rsidRPr="009D4B70">
        <w:t>formulát</w:t>
      </w:r>
      <w:proofErr w:type="gramEnd"/>
      <w:r w:rsidRPr="009D4B70">
        <w:t xml:space="preserve"> lehet alkalmazni. Mivel ilyen rendszer felállítása nem lehetséges, ez arra utal, hogy az igazság kérdését csak </w:t>
      </w:r>
      <w:proofErr w:type="gramStart"/>
      <w:r w:rsidRPr="009D4B70">
        <w:t>formális</w:t>
      </w:r>
      <w:proofErr w:type="gramEnd"/>
      <w:r w:rsidRPr="009D4B70">
        <w:t xml:space="preserve"> alapon, az objektív realitással való kapcsolat nélkül nem lehet eldönteni. Az igazságkérdés végső fokon csak a realitással való kapcsolatban lehetséges, még ha a különféle rendszerek segítségével nem szükséges is minden egyes esetben a realitást felülvizsgálni.</w:t>
      </w:r>
    </w:p>
  </w:footnote>
  <w:footnote w:id="16">
    <w:p w:rsidR="006C7FDD" w:rsidRDefault="006C7FDD" w:rsidP="00DB4F04">
      <w:pPr>
        <w:pStyle w:val="Lbjegyzetszveg"/>
      </w:pPr>
      <w:r>
        <w:rPr>
          <w:rStyle w:val="Lbjegyzet-hivatkozs"/>
        </w:rPr>
        <w:footnoteRef/>
      </w:r>
      <w:r>
        <w:t xml:space="preserve"> </w:t>
      </w:r>
      <w:proofErr w:type="spellStart"/>
      <w:r>
        <w:t>Bolberitz</w:t>
      </w:r>
      <w:proofErr w:type="spellEnd"/>
      <w:r>
        <w:t xml:space="preserve"> Pál említi Bevezetés a logikába c. könyvében, hogy Galenus (</w:t>
      </w:r>
      <w:proofErr w:type="spellStart"/>
      <w:r>
        <w:t>Kr</w:t>
      </w:r>
      <w:proofErr w:type="spellEnd"/>
      <w:r>
        <w:t xml:space="preserve"> u. 129-201) óta emlegetik a logikai alapelveket. Ő </w:t>
      </w:r>
      <w:proofErr w:type="spellStart"/>
      <w:r>
        <w:t>Arisztoteleszre</w:t>
      </w:r>
      <w:proofErr w:type="spellEnd"/>
      <w:r>
        <w:t xml:space="preserve"> hivatkozik. A következőben nem a „hivatalos” felsorolást követem, hanem egy „logikus” áttekintésre törekszem a magam ismeretei, sejtései alapján.</w:t>
      </w:r>
    </w:p>
  </w:footnote>
  <w:footnote w:id="17">
    <w:p w:rsidR="006C7FDD" w:rsidRDefault="006C7FDD" w:rsidP="00DB4F04">
      <w:pPr>
        <w:pStyle w:val="Lbjegyzetszveg"/>
      </w:pPr>
      <w:r>
        <w:rPr>
          <w:rStyle w:val="Lbjegyzet-hivatkozs"/>
        </w:rPr>
        <w:footnoteRef/>
      </w:r>
      <w:r>
        <w:t xml:space="preserve"> Helyesen bizonyára: </w:t>
      </w:r>
      <w:proofErr w:type="spellStart"/>
      <w:r w:rsidRPr="00704E74">
        <w:rPr>
          <w:b/>
        </w:rPr>
        <w:t>ellentmondástalanság</w:t>
      </w:r>
      <w:proofErr w:type="spellEnd"/>
      <w:r w:rsidRPr="00704E74">
        <w:rPr>
          <w:b/>
        </w:rPr>
        <w:t xml:space="preserve"> elve</w:t>
      </w:r>
      <w:r>
        <w:rPr>
          <w:b/>
        </w:rPr>
        <w:t xml:space="preserve"> </w:t>
      </w:r>
      <w:r w:rsidRPr="00704E74">
        <w:rPr>
          <w:i/>
        </w:rPr>
        <w:t>(de talán felületesen mondják ellentmondás elvének is)</w:t>
      </w:r>
      <w:r w:rsidRPr="00704E74">
        <w:rPr>
          <w:b/>
        </w:rPr>
        <w:t>.</w:t>
      </w:r>
      <w:r>
        <w:t xml:space="preserve"> Olvastam olyan definíciót, hogy ez volna az ellentmondás elve - van egy másik értelmezés vagy csak fogalmazás, miszerint</w:t>
      </w:r>
      <w:r w:rsidRPr="000B26BE">
        <w:rPr>
          <w:i/>
        </w:rPr>
        <w:t>: az</w:t>
      </w:r>
      <w:r w:rsidRPr="000B26BE">
        <w:rPr>
          <w:rStyle w:val="Kiemels"/>
          <w:i w:val="0"/>
        </w:rPr>
        <w:t xml:space="preserve"> </w:t>
      </w:r>
      <w:r>
        <w:rPr>
          <w:rStyle w:val="Kiemels"/>
          <w:i w:val="0"/>
        </w:rPr>
        <w:t>„</w:t>
      </w:r>
      <w:r w:rsidRPr="00704E74">
        <w:rPr>
          <w:rStyle w:val="Kiemels"/>
        </w:rPr>
        <w:t>ellentmondás elve</w:t>
      </w:r>
      <w:r>
        <w:rPr>
          <w:rStyle w:val="Kiemels"/>
        </w:rPr>
        <w:t>”</w:t>
      </w:r>
      <w:r w:rsidRPr="000B26BE">
        <w:rPr>
          <w:b/>
        </w:rPr>
        <w:t>:</w:t>
      </w:r>
      <w:r>
        <w:t xml:space="preserve"> „</w:t>
      </w:r>
      <w:r w:rsidRPr="00BA4D23">
        <w:rPr>
          <w:i/>
        </w:rPr>
        <w:t xml:space="preserve">lehetetlen, hogy egy és ugyanazt a dolgot, ugyanabban a vonatkozásban valami </w:t>
      </w:r>
      <w:proofErr w:type="gramStart"/>
      <w:r w:rsidRPr="00BA4D23">
        <w:rPr>
          <w:i/>
        </w:rPr>
        <w:t>megillesse</w:t>
      </w:r>
      <w:proofErr w:type="gramEnd"/>
      <w:r w:rsidRPr="00BA4D23">
        <w:rPr>
          <w:i/>
        </w:rPr>
        <w:t xml:space="preserve"> és meg ne illesse</w:t>
      </w:r>
      <w:r>
        <w:t>”. Ebből következik a</w:t>
      </w:r>
      <w:r>
        <w:rPr>
          <w:rStyle w:val="Kiemels"/>
        </w:rPr>
        <w:t xml:space="preserve"> középkizárás elve</w:t>
      </w:r>
      <w:r>
        <w:t>: „két egymással ellentétes állítás közt semmi sem lehet, hanem ugyanazt valamiről szükségképp vagy állítani, vagy tagadni kell” (katolikus lexikon) – tehát a kétértékű logika elvét fogalmazza meg</w:t>
      </w:r>
    </w:p>
  </w:footnote>
  <w:footnote w:id="18">
    <w:p w:rsidR="006C7FDD" w:rsidRPr="003B7FA9" w:rsidRDefault="006C7FDD" w:rsidP="00DB4F04">
      <w:pPr>
        <w:pStyle w:val="Lbjegyzetszveg"/>
      </w:pPr>
      <w:r>
        <w:rPr>
          <w:rStyle w:val="Lbjegyzet-hivatkozs"/>
        </w:rPr>
        <w:footnoteRef/>
      </w:r>
      <w:r>
        <w:t xml:space="preserve"> </w:t>
      </w:r>
      <w:r w:rsidRPr="003B7FA9">
        <w:rPr>
          <w:b/>
        </w:rPr>
        <w:t>„</w:t>
      </w:r>
      <w:proofErr w:type="gramStart"/>
      <w:r w:rsidRPr="003B7FA9">
        <w:rPr>
          <w:b/>
        </w:rPr>
        <w:t>Absztrakciós</w:t>
      </w:r>
      <w:proofErr w:type="gramEnd"/>
      <w:r w:rsidRPr="003B7FA9">
        <w:rPr>
          <w:b/>
        </w:rPr>
        <w:t xml:space="preserve"> híd”</w:t>
      </w:r>
      <w:r>
        <w:t xml:space="preserve"> a gondolataink (fogalmaink) és a valóság között – ez egy szemléletes megfogalmazás számomra, amit főiskolásként a műszaki rajz órákon forgattam a fejemben. Híd, méghozzá olyan híd, amelyen mindkét irányban kell tudni közlekedni a valóságtól gondolataink felé és fordítva, </w:t>
      </w:r>
      <w:proofErr w:type="spellStart"/>
      <w:r>
        <w:t>ellenőrizendő</w:t>
      </w:r>
      <w:proofErr w:type="spellEnd"/>
      <w:r>
        <w:t xml:space="preserve"> a tényleges kapcsolatot illetve a kapcsolat mértékét, </w:t>
      </w:r>
      <w:proofErr w:type="spellStart"/>
      <w:r>
        <w:t>hogyanját</w:t>
      </w:r>
      <w:proofErr w:type="spellEnd"/>
      <w:r>
        <w:t xml:space="preserve">, teherbíróságát. A fogalom pedig már-már szerszám, ami lehet célnak megfelelő és alkalmatlan, nehézkes is. Ennek a modern, bonyolult </w:t>
      </w:r>
      <w:proofErr w:type="gramStart"/>
      <w:r>
        <w:t>absztrakciós</w:t>
      </w:r>
      <w:proofErr w:type="gramEnd"/>
      <w:r>
        <w:t xml:space="preserve"> hídnak az ókori megfelelője, gyalogpallója az „</w:t>
      </w:r>
      <w:r w:rsidRPr="004A4EAE">
        <w:rPr>
          <w:b/>
          <w:bCs/>
        </w:rPr>
        <w:t>ellentmondás elve</w:t>
      </w:r>
      <w:r>
        <w:rPr>
          <w:b/>
          <w:bCs/>
        </w:rPr>
        <w:t>” (</w:t>
      </w:r>
      <w:r w:rsidRPr="004A4EAE">
        <w:t xml:space="preserve">az, ami az egyszerű felfogással ellenkezik, </w:t>
      </w:r>
      <w:r>
        <w:t xml:space="preserve">az </w:t>
      </w:r>
      <w:r w:rsidRPr="004A4EAE">
        <w:t>nem lehet igaz, vagyis nem lehet megegyező a tárgyi világgal</w:t>
      </w:r>
      <w:r>
        <w:t xml:space="preserve">). Ma sem magától értetődő, hogy jól használjuk az </w:t>
      </w:r>
      <w:proofErr w:type="gramStart"/>
      <w:r>
        <w:t>absztrakciós</w:t>
      </w:r>
      <w:proofErr w:type="gramEnd"/>
      <w:r>
        <w:t xml:space="preserve"> hidat, és például matematikai formulákat megfelelően alkalmazunk a valóság alakításában (a valóságot alakító szabályozási algoritmusokban hibásan is alkalmazhatunk függvényeket, pld az e</w:t>
      </w:r>
      <w:r w:rsidRPr="00221CE0">
        <w:rPr>
          <w:vertAlign w:val="superscript"/>
        </w:rPr>
        <w:t>x</w:t>
      </w:r>
      <w:r>
        <w:t>-et közgazdaságban).</w:t>
      </w:r>
    </w:p>
  </w:footnote>
  <w:footnote w:id="19">
    <w:p w:rsidR="006C7FDD" w:rsidRDefault="006C7FDD" w:rsidP="00DB4F04">
      <w:pPr>
        <w:pStyle w:val="Lbjegyzetszveg"/>
      </w:pPr>
      <w:r>
        <w:rPr>
          <w:rStyle w:val="Lbjegyzet-hivatkozs"/>
        </w:rPr>
        <w:footnoteRef/>
      </w:r>
      <w:r>
        <w:t xml:space="preserve"> </w:t>
      </w:r>
      <w:r w:rsidRPr="00B9396D">
        <w:rPr>
          <w:bCs/>
        </w:rPr>
        <w:t xml:space="preserve">Az </w:t>
      </w:r>
      <w:proofErr w:type="spellStart"/>
      <w:r w:rsidRPr="00B9396D">
        <w:rPr>
          <w:bCs/>
        </w:rPr>
        <w:t>eleai</w:t>
      </w:r>
      <w:proofErr w:type="spellEnd"/>
      <w:r w:rsidRPr="00B9396D">
        <w:rPr>
          <w:bCs/>
        </w:rPr>
        <w:t xml:space="preserve"> </w:t>
      </w:r>
      <w:r w:rsidRPr="00B9396D">
        <w:rPr>
          <w:bCs/>
          <w:smallCaps/>
        </w:rPr>
        <w:t>Parmenidész-</w:t>
      </w:r>
      <w:proofErr w:type="spellStart"/>
      <w:r w:rsidRPr="00B9396D">
        <w:rPr>
          <w:bCs/>
        </w:rPr>
        <w:t>nél</w:t>
      </w:r>
      <w:proofErr w:type="spellEnd"/>
      <w:r w:rsidRPr="00B9396D">
        <w:t xml:space="preserve"> (</w:t>
      </w:r>
      <w:proofErr w:type="spellStart"/>
      <w:r w:rsidRPr="00B9396D">
        <w:t>ie</w:t>
      </w:r>
      <w:proofErr w:type="spellEnd"/>
      <w:r w:rsidRPr="00B9396D">
        <w:t xml:space="preserve"> kb. 540-470) </w:t>
      </w:r>
      <w:r w:rsidRPr="00B9396D">
        <w:rPr>
          <w:i/>
          <w:iCs/>
        </w:rPr>
        <w:t>Diké</w:t>
      </w:r>
      <w:r w:rsidRPr="00B9396D">
        <w:t xml:space="preserve"> istennő az </w:t>
      </w:r>
      <w:r w:rsidRPr="00B9396D">
        <w:rPr>
          <w:i/>
          <w:iCs/>
        </w:rPr>
        <w:t>ellentmondás elvét</w:t>
      </w:r>
      <w:r w:rsidRPr="00B9396D">
        <w:t xml:space="preserve"> nyilvánítja ki: lehetetlen, hogy valami egyszerre </w:t>
      </w:r>
      <w:proofErr w:type="gramStart"/>
      <w:r w:rsidRPr="00B9396D">
        <w:t>létezzék</w:t>
      </w:r>
      <w:proofErr w:type="gramEnd"/>
      <w:r w:rsidRPr="00B9396D">
        <w:t xml:space="preserve"> és ne létezzék, amiből maga a lét bizonyossága következik – az ellentmondás (pontosabban az </w:t>
      </w:r>
      <w:proofErr w:type="spellStart"/>
      <w:r w:rsidRPr="00B9396D">
        <w:t>ellentmondástalanság</w:t>
      </w:r>
      <w:proofErr w:type="spellEnd"/>
      <w:r w:rsidRPr="00B9396D">
        <w:t>) logikai elve eszerint értelmezhető a létben illetve a létről alkotott fogalmak és a lét között valam</w:t>
      </w:r>
      <w:r>
        <w:t>int a fogalmak rendszerén belül.</w:t>
      </w:r>
    </w:p>
  </w:footnote>
  <w:footnote w:id="20">
    <w:p w:rsidR="006C7FDD" w:rsidRDefault="006C7FDD" w:rsidP="00DB4F04">
      <w:pPr>
        <w:pStyle w:val="Lbjegyzetszveg"/>
      </w:pPr>
      <w:r>
        <w:rPr>
          <w:rStyle w:val="Lbjegyzet-hivatkozs"/>
        </w:rPr>
        <w:footnoteRef/>
      </w:r>
      <w:r>
        <w:t xml:space="preserve"> Amibe már nem merültem el, mert a fő összefüggések megértésében zavaró éppúgy, mint amikor az </w:t>
      </w:r>
      <w:proofErr w:type="spellStart"/>
      <w:r>
        <w:t>arosztotelszi</w:t>
      </w:r>
      <w:proofErr w:type="spellEnd"/>
      <w:r>
        <w:t xml:space="preserve"> </w:t>
      </w:r>
      <w:proofErr w:type="gramStart"/>
      <w:r>
        <w:t>kategóriákat</w:t>
      </w:r>
      <w:proofErr w:type="gramEnd"/>
      <w:r>
        <w:t xml:space="preserve"> sorolják fel: 1 szubsztancia és 9 </w:t>
      </w:r>
      <w:proofErr w:type="spellStart"/>
      <w:r>
        <w:t>akcidens</w:t>
      </w:r>
      <w:proofErr w:type="spellEnd"/>
      <w:r>
        <w:t xml:space="preserve">, holott a lényeget tekintve csak kétféle van, a szubsztancia és az </w:t>
      </w:r>
      <w:proofErr w:type="spellStart"/>
      <w:r>
        <w:t>akcidens</w:t>
      </w:r>
      <w:proofErr w:type="spellEnd"/>
      <w:r>
        <w:t>.</w:t>
      </w:r>
    </w:p>
  </w:footnote>
  <w:footnote w:id="21">
    <w:p w:rsidR="006C7FDD" w:rsidRDefault="006C7FDD" w:rsidP="00DB4F04">
      <w:pPr>
        <w:pStyle w:val="Lbjegyzetszveg"/>
      </w:pPr>
      <w:r>
        <w:rPr>
          <w:rStyle w:val="Lbjegyzet-hivatkozs"/>
        </w:rPr>
        <w:footnoteRef/>
      </w:r>
      <w:r>
        <w:t xml:space="preserve"> A tételezett cél-ok </w:t>
      </w:r>
      <w:proofErr w:type="spellStart"/>
      <w:r>
        <w:t>Arisztotelesz</w:t>
      </w:r>
      <w:proofErr w:type="spellEnd"/>
      <w:r>
        <w:t xml:space="preserve"> korában és később sok félre értésre vezetett, mert a szervetlen világra is értelmezték. Később, a </w:t>
      </w:r>
      <w:proofErr w:type="spellStart"/>
      <w:r>
        <w:t>porfürioszi</w:t>
      </w:r>
      <w:proofErr w:type="spellEnd"/>
      <w:r>
        <w:t xml:space="preserve"> fa révén </w:t>
      </w:r>
      <w:proofErr w:type="gramStart"/>
      <w:r>
        <w:t>tisztázódhatott</w:t>
      </w:r>
      <w:proofErr w:type="gramEnd"/>
      <w:r>
        <w:t xml:space="preserve"> hogy ez az ok leginkább az emberi világra, az emberi cselekedetre értelmezhető (teológiai vonatkozást nem említve).</w:t>
      </w:r>
    </w:p>
  </w:footnote>
  <w:footnote w:id="22">
    <w:p w:rsidR="006C7FDD" w:rsidRDefault="006C7FDD" w:rsidP="00DB0892">
      <w:pPr>
        <w:pStyle w:val="Lbjegyzetszveg"/>
      </w:pPr>
      <w:r>
        <w:rPr>
          <w:rStyle w:val="Lbjegyzet-hivatkozs"/>
        </w:rPr>
        <w:footnoteRef/>
      </w:r>
      <w:r>
        <w:t xml:space="preserve"> Mi van a közölhetetlenség fogalma mögött? Ez a régies ízű szó miért lehet </w:t>
      </w:r>
      <w:proofErr w:type="gramStart"/>
      <w:r>
        <w:t>aktuális</w:t>
      </w:r>
      <w:proofErr w:type="gramEnd"/>
      <w:r>
        <w:t xml:space="preserve"> mai nap is?  Van egy furcsa jelenség, hogy ha egy elöregedő, elbizonytalanodó kultúrkörbe külső érkezik, akkor sokszor ez a külső szereplő sokkal jobban tudja megfogalmazni az ott </w:t>
      </w:r>
      <w:r w:rsidRPr="0020738D">
        <w:t>élők</w:t>
      </w:r>
      <w:r>
        <w:t xml:space="preserve"> kulturális, társadalmi sajátságait, mint azok, akiknek ezek a sajátságok az életére jellemzőek.</w:t>
      </w:r>
    </w:p>
    <w:p w:rsidR="006C7FDD" w:rsidRDefault="006C7FDD" w:rsidP="00DB0892">
      <w:pPr>
        <w:pStyle w:val="Lbjegyzetszveg"/>
      </w:pPr>
      <w:r>
        <w:t xml:space="preserve">A személy </w:t>
      </w:r>
      <w:proofErr w:type="spellStart"/>
      <w:r>
        <w:t>potencialitása</w:t>
      </w:r>
      <w:proofErr w:type="spellEnd"/>
      <w:r>
        <w:t xml:space="preserve"> a cselekvésben válik </w:t>
      </w:r>
      <w:proofErr w:type="gramStart"/>
      <w:r>
        <w:t>aktuálissá</w:t>
      </w:r>
      <w:proofErr w:type="gramEnd"/>
      <w:r>
        <w:t xml:space="preserve">, válik valósággá. Nem a </w:t>
      </w:r>
      <w:proofErr w:type="spellStart"/>
      <w:r>
        <w:t>potencialitás</w:t>
      </w:r>
      <w:proofErr w:type="spellEnd"/>
      <w:r>
        <w:t xml:space="preserve"> széles skálája, hanem annak egy lehetősége, ami megvalósul. Ez a megvalósuló lehetőség minél inkább a személy szabadságának megnyilvánulása, annál inkább lehet rá jellemző. Ami tehát az emberben, személyben „közölhetetlen”, arról tanulmányt írni hamisság. Mennyire jellemző a párszáz évvel ezelőtti nagy felfedezőkre, utazókra, hogy </w:t>
      </w:r>
      <w:proofErr w:type="gramStart"/>
      <w:r>
        <w:t>össze kalandozták</w:t>
      </w:r>
      <w:proofErr w:type="gramEnd"/>
      <w:r>
        <w:t xml:space="preserve"> a világ érdekességeit, de amikor értekeztek róla, akkor főként külsőként foglalkoztak a látvánnyal, egzotikummal. Ritkán </w:t>
      </w:r>
      <w:proofErr w:type="spellStart"/>
      <w:r>
        <w:t>hangolódtak</w:t>
      </w:r>
      <w:proofErr w:type="spellEnd"/>
      <w:r>
        <w:t xml:space="preserve"> rá a „</w:t>
      </w:r>
      <w:proofErr w:type="spellStart"/>
      <w:r>
        <w:t>benszülöttekre</w:t>
      </w:r>
      <w:proofErr w:type="spellEnd"/>
      <w:r>
        <w:t xml:space="preserve">” mint Benyovszky Móric, vagy May Károly regényeihez mintaként szereplő Xantus János – és persze még sokan mások. De nem ez volt a jellemző. Minden rossz kicsengés nélkül </w:t>
      </w:r>
      <w:proofErr w:type="gramStart"/>
      <w:r>
        <w:t>A</w:t>
      </w:r>
      <w:proofErr w:type="gramEnd"/>
      <w:r>
        <w:t xml:space="preserve"> legnagyobb költő Arany János a saját hangján, saját érzéseivel tudott megszólalni, de Gárdonyi Géza, Kós Károly, Herczeg Ferenc, Timon Ákos, Mindszenty József és még megannyi kiválóság a kívülről érkezettek kíváncsiságával tudtak a magyar lét felé fordulni, arról megállapításokat tenni, azért kiállni.</w:t>
      </w:r>
    </w:p>
    <w:p w:rsidR="006C7FDD" w:rsidRDefault="006C7FDD" w:rsidP="00DB0892">
      <w:pPr>
        <w:pStyle w:val="Lbjegyzetszveg"/>
      </w:pPr>
      <w:r>
        <w:t xml:space="preserve">Sokszor szóba kerül, hogy amint a latin betűs írás a mai napig nem idomult egészen a magyar hangok világához, úgy általában az írás a valóságnak csak vetülete. Fontos, önmagában értékeket képviselő, de mégiscsak vetület. Az axiomatikus fogalmi struktúra különösen sem alkalmas érzületeket, valós cselekvések élményét </w:t>
      </w:r>
      <w:proofErr w:type="gramStart"/>
      <w:r>
        <w:t>vissza adni</w:t>
      </w:r>
      <w:proofErr w:type="gramEnd"/>
      <w:r>
        <w:t>. Legfeljebb annyit mondhat róluk meg általában a személyről, hogy „közölhetetlen”. A kultúra, egy személy vagy személyek közösségének identitása megélhető, cselekvésekben megnyilvánuló lehet, de azt beszédben, írásban, más jelekbe kódoltan vissza adni nem lehet – csak megélni.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35" style="width:0;height:1.5pt" o:hralign="center" o:bullet="t" o:hrstd="t" o:hr="t" fillcolor="#a0a0a0" stroked="f"/>
    </w:pict>
  </w:numPicBullet>
  <w:numPicBullet w:numPicBulletId="1">
    <w:pict>
      <v:rect id="_x0000_i1036" style="width:0;height:1.5pt" o:hralign="center" o:bullet="t" o:hrstd="t" o:hr="t" fillcolor="#a0a0a0" stroked="f"/>
    </w:pict>
  </w:numPicBullet>
  <w:numPicBullet w:numPicBulletId="2">
    <w:pict>
      <v:rect id="_x0000_i1037" style="width:0;height:1.5pt" o:hralign="center" o:bullet="t" o:hrstd="t" o:hr="t" fillcolor="#a0a0a0" stroked="f"/>
    </w:pict>
  </w:numPicBullet>
  <w:abstractNum w:abstractNumId="0" w15:restartNumberingAfterBreak="0">
    <w:nsid w:val="015845C6"/>
    <w:multiLevelType w:val="hybridMultilevel"/>
    <w:tmpl w:val="34D092EE"/>
    <w:lvl w:ilvl="0" w:tplc="8BB6638A">
      <w:start w:val="1"/>
      <w:numFmt w:val="upperRoman"/>
      <w:lvlText w:val="%1."/>
      <w:lvlJc w:val="left"/>
      <w:pPr>
        <w:ind w:left="1200" w:hanging="720"/>
      </w:pPr>
      <w:rPr>
        <w:rFonts w:hint="default"/>
      </w:rPr>
    </w:lvl>
    <w:lvl w:ilvl="1" w:tplc="040E0019" w:tentative="1">
      <w:start w:val="1"/>
      <w:numFmt w:val="lowerLetter"/>
      <w:lvlText w:val="%2."/>
      <w:lvlJc w:val="left"/>
      <w:pPr>
        <w:ind w:left="1560" w:hanging="360"/>
      </w:pPr>
    </w:lvl>
    <w:lvl w:ilvl="2" w:tplc="040E001B" w:tentative="1">
      <w:start w:val="1"/>
      <w:numFmt w:val="lowerRoman"/>
      <w:lvlText w:val="%3."/>
      <w:lvlJc w:val="right"/>
      <w:pPr>
        <w:ind w:left="2280" w:hanging="180"/>
      </w:pPr>
    </w:lvl>
    <w:lvl w:ilvl="3" w:tplc="040E000F" w:tentative="1">
      <w:start w:val="1"/>
      <w:numFmt w:val="decimal"/>
      <w:lvlText w:val="%4."/>
      <w:lvlJc w:val="left"/>
      <w:pPr>
        <w:ind w:left="3000" w:hanging="360"/>
      </w:pPr>
    </w:lvl>
    <w:lvl w:ilvl="4" w:tplc="040E0019" w:tentative="1">
      <w:start w:val="1"/>
      <w:numFmt w:val="lowerLetter"/>
      <w:lvlText w:val="%5."/>
      <w:lvlJc w:val="left"/>
      <w:pPr>
        <w:ind w:left="3720" w:hanging="360"/>
      </w:pPr>
    </w:lvl>
    <w:lvl w:ilvl="5" w:tplc="040E001B" w:tentative="1">
      <w:start w:val="1"/>
      <w:numFmt w:val="lowerRoman"/>
      <w:lvlText w:val="%6."/>
      <w:lvlJc w:val="right"/>
      <w:pPr>
        <w:ind w:left="4440" w:hanging="180"/>
      </w:pPr>
    </w:lvl>
    <w:lvl w:ilvl="6" w:tplc="040E000F" w:tentative="1">
      <w:start w:val="1"/>
      <w:numFmt w:val="decimal"/>
      <w:lvlText w:val="%7."/>
      <w:lvlJc w:val="left"/>
      <w:pPr>
        <w:ind w:left="5160" w:hanging="360"/>
      </w:pPr>
    </w:lvl>
    <w:lvl w:ilvl="7" w:tplc="040E0019" w:tentative="1">
      <w:start w:val="1"/>
      <w:numFmt w:val="lowerLetter"/>
      <w:lvlText w:val="%8."/>
      <w:lvlJc w:val="left"/>
      <w:pPr>
        <w:ind w:left="5880" w:hanging="360"/>
      </w:pPr>
    </w:lvl>
    <w:lvl w:ilvl="8" w:tplc="040E001B" w:tentative="1">
      <w:start w:val="1"/>
      <w:numFmt w:val="lowerRoman"/>
      <w:lvlText w:val="%9."/>
      <w:lvlJc w:val="right"/>
      <w:pPr>
        <w:ind w:left="6600" w:hanging="180"/>
      </w:pPr>
    </w:lvl>
  </w:abstractNum>
  <w:abstractNum w:abstractNumId="1" w15:restartNumberingAfterBreak="0">
    <w:nsid w:val="01A30175"/>
    <w:multiLevelType w:val="hybridMultilevel"/>
    <w:tmpl w:val="3B5C8518"/>
    <w:lvl w:ilvl="0" w:tplc="80047786">
      <w:start w:val="1"/>
      <w:numFmt w:val="bullet"/>
      <w:lvlText w:val=""/>
      <w:lvlPicBulletId w:val="2"/>
      <w:lvlJc w:val="left"/>
      <w:pPr>
        <w:tabs>
          <w:tab w:val="num" w:pos="720"/>
        </w:tabs>
        <w:ind w:left="720" w:hanging="360"/>
      </w:pPr>
      <w:rPr>
        <w:rFonts w:ascii="Symbol" w:hAnsi="Symbol" w:hint="default"/>
      </w:rPr>
    </w:lvl>
    <w:lvl w:ilvl="1" w:tplc="C6AE8A9C" w:tentative="1">
      <w:start w:val="1"/>
      <w:numFmt w:val="bullet"/>
      <w:lvlText w:val=""/>
      <w:lvlJc w:val="left"/>
      <w:pPr>
        <w:tabs>
          <w:tab w:val="num" w:pos="1440"/>
        </w:tabs>
        <w:ind w:left="1440" w:hanging="360"/>
      </w:pPr>
      <w:rPr>
        <w:rFonts w:ascii="Symbol" w:hAnsi="Symbol" w:hint="default"/>
      </w:rPr>
    </w:lvl>
    <w:lvl w:ilvl="2" w:tplc="10AE620E" w:tentative="1">
      <w:start w:val="1"/>
      <w:numFmt w:val="bullet"/>
      <w:lvlText w:val=""/>
      <w:lvlJc w:val="left"/>
      <w:pPr>
        <w:tabs>
          <w:tab w:val="num" w:pos="2160"/>
        </w:tabs>
        <w:ind w:left="2160" w:hanging="360"/>
      </w:pPr>
      <w:rPr>
        <w:rFonts w:ascii="Symbol" w:hAnsi="Symbol" w:hint="default"/>
      </w:rPr>
    </w:lvl>
    <w:lvl w:ilvl="3" w:tplc="3BD24E3A" w:tentative="1">
      <w:start w:val="1"/>
      <w:numFmt w:val="bullet"/>
      <w:lvlText w:val=""/>
      <w:lvlJc w:val="left"/>
      <w:pPr>
        <w:tabs>
          <w:tab w:val="num" w:pos="2880"/>
        </w:tabs>
        <w:ind w:left="2880" w:hanging="360"/>
      </w:pPr>
      <w:rPr>
        <w:rFonts w:ascii="Symbol" w:hAnsi="Symbol" w:hint="default"/>
      </w:rPr>
    </w:lvl>
    <w:lvl w:ilvl="4" w:tplc="5CC2077A" w:tentative="1">
      <w:start w:val="1"/>
      <w:numFmt w:val="bullet"/>
      <w:lvlText w:val=""/>
      <w:lvlJc w:val="left"/>
      <w:pPr>
        <w:tabs>
          <w:tab w:val="num" w:pos="3600"/>
        </w:tabs>
        <w:ind w:left="3600" w:hanging="360"/>
      </w:pPr>
      <w:rPr>
        <w:rFonts w:ascii="Symbol" w:hAnsi="Symbol" w:hint="default"/>
      </w:rPr>
    </w:lvl>
    <w:lvl w:ilvl="5" w:tplc="0D2EDCC8" w:tentative="1">
      <w:start w:val="1"/>
      <w:numFmt w:val="bullet"/>
      <w:lvlText w:val=""/>
      <w:lvlJc w:val="left"/>
      <w:pPr>
        <w:tabs>
          <w:tab w:val="num" w:pos="4320"/>
        </w:tabs>
        <w:ind w:left="4320" w:hanging="360"/>
      </w:pPr>
      <w:rPr>
        <w:rFonts w:ascii="Symbol" w:hAnsi="Symbol" w:hint="default"/>
      </w:rPr>
    </w:lvl>
    <w:lvl w:ilvl="6" w:tplc="8A8CC85C" w:tentative="1">
      <w:start w:val="1"/>
      <w:numFmt w:val="bullet"/>
      <w:lvlText w:val=""/>
      <w:lvlJc w:val="left"/>
      <w:pPr>
        <w:tabs>
          <w:tab w:val="num" w:pos="5040"/>
        </w:tabs>
        <w:ind w:left="5040" w:hanging="360"/>
      </w:pPr>
      <w:rPr>
        <w:rFonts w:ascii="Symbol" w:hAnsi="Symbol" w:hint="default"/>
      </w:rPr>
    </w:lvl>
    <w:lvl w:ilvl="7" w:tplc="2A568C54" w:tentative="1">
      <w:start w:val="1"/>
      <w:numFmt w:val="bullet"/>
      <w:lvlText w:val=""/>
      <w:lvlJc w:val="left"/>
      <w:pPr>
        <w:tabs>
          <w:tab w:val="num" w:pos="5760"/>
        </w:tabs>
        <w:ind w:left="5760" w:hanging="360"/>
      </w:pPr>
      <w:rPr>
        <w:rFonts w:ascii="Symbol" w:hAnsi="Symbol" w:hint="default"/>
      </w:rPr>
    </w:lvl>
    <w:lvl w:ilvl="8" w:tplc="D45E945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2716750"/>
    <w:multiLevelType w:val="hybridMultilevel"/>
    <w:tmpl w:val="454859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250603"/>
    <w:multiLevelType w:val="hybridMultilevel"/>
    <w:tmpl w:val="A99A2D2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1EFB2FEA"/>
    <w:multiLevelType w:val="hybridMultilevel"/>
    <w:tmpl w:val="B5621AE8"/>
    <w:lvl w:ilvl="0" w:tplc="B3F2E4A2">
      <w:start w:val="1"/>
      <w:numFmt w:val="bullet"/>
      <w:lvlText w:val=""/>
      <w:lvlPicBulletId w:val="0"/>
      <w:lvlJc w:val="left"/>
      <w:pPr>
        <w:tabs>
          <w:tab w:val="num" w:pos="720"/>
        </w:tabs>
        <w:ind w:left="720" w:hanging="360"/>
      </w:pPr>
      <w:rPr>
        <w:rFonts w:ascii="Symbol" w:hAnsi="Symbol" w:hint="default"/>
      </w:rPr>
    </w:lvl>
    <w:lvl w:ilvl="1" w:tplc="CDFA7CEC" w:tentative="1">
      <w:start w:val="1"/>
      <w:numFmt w:val="bullet"/>
      <w:lvlText w:val=""/>
      <w:lvlJc w:val="left"/>
      <w:pPr>
        <w:tabs>
          <w:tab w:val="num" w:pos="1440"/>
        </w:tabs>
        <w:ind w:left="1440" w:hanging="360"/>
      </w:pPr>
      <w:rPr>
        <w:rFonts w:ascii="Symbol" w:hAnsi="Symbol" w:hint="default"/>
      </w:rPr>
    </w:lvl>
    <w:lvl w:ilvl="2" w:tplc="D3DC5BF0" w:tentative="1">
      <w:start w:val="1"/>
      <w:numFmt w:val="bullet"/>
      <w:lvlText w:val=""/>
      <w:lvlJc w:val="left"/>
      <w:pPr>
        <w:tabs>
          <w:tab w:val="num" w:pos="2160"/>
        </w:tabs>
        <w:ind w:left="2160" w:hanging="360"/>
      </w:pPr>
      <w:rPr>
        <w:rFonts w:ascii="Symbol" w:hAnsi="Symbol" w:hint="default"/>
      </w:rPr>
    </w:lvl>
    <w:lvl w:ilvl="3" w:tplc="79AADFDA" w:tentative="1">
      <w:start w:val="1"/>
      <w:numFmt w:val="bullet"/>
      <w:lvlText w:val=""/>
      <w:lvlJc w:val="left"/>
      <w:pPr>
        <w:tabs>
          <w:tab w:val="num" w:pos="2880"/>
        </w:tabs>
        <w:ind w:left="2880" w:hanging="360"/>
      </w:pPr>
      <w:rPr>
        <w:rFonts w:ascii="Symbol" w:hAnsi="Symbol" w:hint="default"/>
      </w:rPr>
    </w:lvl>
    <w:lvl w:ilvl="4" w:tplc="438A8662" w:tentative="1">
      <w:start w:val="1"/>
      <w:numFmt w:val="bullet"/>
      <w:lvlText w:val=""/>
      <w:lvlJc w:val="left"/>
      <w:pPr>
        <w:tabs>
          <w:tab w:val="num" w:pos="3600"/>
        </w:tabs>
        <w:ind w:left="3600" w:hanging="360"/>
      </w:pPr>
      <w:rPr>
        <w:rFonts w:ascii="Symbol" w:hAnsi="Symbol" w:hint="default"/>
      </w:rPr>
    </w:lvl>
    <w:lvl w:ilvl="5" w:tplc="0218C4B2" w:tentative="1">
      <w:start w:val="1"/>
      <w:numFmt w:val="bullet"/>
      <w:lvlText w:val=""/>
      <w:lvlJc w:val="left"/>
      <w:pPr>
        <w:tabs>
          <w:tab w:val="num" w:pos="4320"/>
        </w:tabs>
        <w:ind w:left="4320" w:hanging="360"/>
      </w:pPr>
      <w:rPr>
        <w:rFonts w:ascii="Symbol" w:hAnsi="Symbol" w:hint="default"/>
      </w:rPr>
    </w:lvl>
    <w:lvl w:ilvl="6" w:tplc="8FC01DE4" w:tentative="1">
      <w:start w:val="1"/>
      <w:numFmt w:val="bullet"/>
      <w:lvlText w:val=""/>
      <w:lvlJc w:val="left"/>
      <w:pPr>
        <w:tabs>
          <w:tab w:val="num" w:pos="5040"/>
        </w:tabs>
        <w:ind w:left="5040" w:hanging="360"/>
      </w:pPr>
      <w:rPr>
        <w:rFonts w:ascii="Symbol" w:hAnsi="Symbol" w:hint="default"/>
      </w:rPr>
    </w:lvl>
    <w:lvl w:ilvl="7" w:tplc="FA1CA622" w:tentative="1">
      <w:start w:val="1"/>
      <w:numFmt w:val="bullet"/>
      <w:lvlText w:val=""/>
      <w:lvlJc w:val="left"/>
      <w:pPr>
        <w:tabs>
          <w:tab w:val="num" w:pos="5760"/>
        </w:tabs>
        <w:ind w:left="5760" w:hanging="360"/>
      </w:pPr>
      <w:rPr>
        <w:rFonts w:ascii="Symbol" w:hAnsi="Symbol" w:hint="default"/>
      </w:rPr>
    </w:lvl>
    <w:lvl w:ilvl="8" w:tplc="F4AE6CD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0632743"/>
    <w:multiLevelType w:val="hybridMultilevel"/>
    <w:tmpl w:val="06CAD1F4"/>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246E4351"/>
    <w:multiLevelType w:val="hybridMultilevel"/>
    <w:tmpl w:val="548CD45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 w15:restartNumberingAfterBreak="0">
    <w:nsid w:val="24725BF1"/>
    <w:multiLevelType w:val="hybridMultilevel"/>
    <w:tmpl w:val="C81C8B14"/>
    <w:lvl w:ilvl="0" w:tplc="040E0001">
      <w:start w:val="1"/>
      <w:numFmt w:val="bullet"/>
      <w:lvlText w:val=""/>
      <w:lvlJc w:val="left"/>
      <w:pPr>
        <w:ind w:left="778" w:hanging="360"/>
      </w:pPr>
      <w:rPr>
        <w:rFonts w:ascii="Symbol" w:hAnsi="Symbol" w:hint="default"/>
      </w:rPr>
    </w:lvl>
    <w:lvl w:ilvl="1" w:tplc="040E0003">
      <w:start w:val="1"/>
      <w:numFmt w:val="bullet"/>
      <w:lvlText w:val="o"/>
      <w:lvlJc w:val="left"/>
      <w:pPr>
        <w:ind w:left="1498" w:hanging="360"/>
      </w:pPr>
      <w:rPr>
        <w:rFonts w:ascii="Courier New" w:hAnsi="Courier New" w:cs="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cs="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cs="Courier New" w:hint="default"/>
      </w:rPr>
    </w:lvl>
    <w:lvl w:ilvl="8" w:tplc="040E0005" w:tentative="1">
      <w:start w:val="1"/>
      <w:numFmt w:val="bullet"/>
      <w:lvlText w:val=""/>
      <w:lvlJc w:val="left"/>
      <w:pPr>
        <w:ind w:left="6538" w:hanging="360"/>
      </w:pPr>
      <w:rPr>
        <w:rFonts w:ascii="Wingdings" w:hAnsi="Wingdings" w:hint="default"/>
      </w:rPr>
    </w:lvl>
  </w:abstractNum>
  <w:abstractNum w:abstractNumId="8" w15:restartNumberingAfterBreak="0">
    <w:nsid w:val="269A1D28"/>
    <w:multiLevelType w:val="hybridMultilevel"/>
    <w:tmpl w:val="EE7E1D60"/>
    <w:lvl w:ilvl="0" w:tplc="2E2CD97C">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AD033CA"/>
    <w:multiLevelType w:val="hybridMultilevel"/>
    <w:tmpl w:val="36B4052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2ADF73AF"/>
    <w:multiLevelType w:val="hybridMultilevel"/>
    <w:tmpl w:val="C324AFAE"/>
    <w:lvl w:ilvl="0" w:tplc="E62CD486">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C600E17"/>
    <w:multiLevelType w:val="hybridMultilevel"/>
    <w:tmpl w:val="8F32ED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7FD1926"/>
    <w:multiLevelType w:val="hybridMultilevel"/>
    <w:tmpl w:val="2834E07C"/>
    <w:lvl w:ilvl="0" w:tplc="82F42B94">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C793FC7"/>
    <w:multiLevelType w:val="hybridMultilevel"/>
    <w:tmpl w:val="0D9A44D2"/>
    <w:lvl w:ilvl="0" w:tplc="040E0001">
      <w:start w:val="1"/>
      <w:numFmt w:val="bullet"/>
      <w:lvlText w:val=""/>
      <w:lvlJc w:val="left"/>
      <w:pPr>
        <w:ind w:left="361" w:hanging="360"/>
      </w:pPr>
      <w:rPr>
        <w:rFonts w:ascii="Symbol" w:hAnsi="Symbol" w:hint="default"/>
      </w:rPr>
    </w:lvl>
    <w:lvl w:ilvl="1" w:tplc="040E0003" w:tentative="1">
      <w:start w:val="1"/>
      <w:numFmt w:val="bullet"/>
      <w:lvlText w:val="o"/>
      <w:lvlJc w:val="left"/>
      <w:pPr>
        <w:ind w:left="1081" w:hanging="360"/>
      </w:pPr>
      <w:rPr>
        <w:rFonts w:ascii="Courier New" w:hAnsi="Courier New" w:cs="Courier New" w:hint="default"/>
      </w:rPr>
    </w:lvl>
    <w:lvl w:ilvl="2" w:tplc="040E0005" w:tentative="1">
      <w:start w:val="1"/>
      <w:numFmt w:val="bullet"/>
      <w:lvlText w:val=""/>
      <w:lvlJc w:val="left"/>
      <w:pPr>
        <w:ind w:left="1801" w:hanging="360"/>
      </w:pPr>
      <w:rPr>
        <w:rFonts w:ascii="Wingdings" w:hAnsi="Wingdings" w:hint="default"/>
      </w:rPr>
    </w:lvl>
    <w:lvl w:ilvl="3" w:tplc="040E0001" w:tentative="1">
      <w:start w:val="1"/>
      <w:numFmt w:val="bullet"/>
      <w:lvlText w:val=""/>
      <w:lvlJc w:val="left"/>
      <w:pPr>
        <w:ind w:left="2521" w:hanging="360"/>
      </w:pPr>
      <w:rPr>
        <w:rFonts w:ascii="Symbol" w:hAnsi="Symbol" w:hint="default"/>
      </w:rPr>
    </w:lvl>
    <w:lvl w:ilvl="4" w:tplc="040E0003" w:tentative="1">
      <w:start w:val="1"/>
      <w:numFmt w:val="bullet"/>
      <w:lvlText w:val="o"/>
      <w:lvlJc w:val="left"/>
      <w:pPr>
        <w:ind w:left="3241" w:hanging="360"/>
      </w:pPr>
      <w:rPr>
        <w:rFonts w:ascii="Courier New" w:hAnsi="Courier New" w:cs="Courier New" w:hint="default"/>
      </w:rPr>
    </w:lvl>
    <w:lvl w:ilvl="5" w:tplc="040E0005" w:tentative="1">
      <w:start w:val="1"/>
      <w:numFmt w:val="bullet"/>
      <w:lvlText w:val=""/>
      <w:lvlJc w:val="left"/>
      <w:pPr>
        <w:ind w:left="3961" w:hanging="360"/>
      </w:pPr>
      <w:rPr>
        <w:rFonts w:ascii="Wingdings" w:hAnsi="Wingdings" w:hint="default"/>
      </w:rPr>
    </w:lvl>
    <w:lvl w:ilvl="6" w:tplc="040E0001" w:tentative="1">
      <w:start w:val="1"/>
      <w:numFmt w:val="bullet"/>
      <w:lvlText w:val=""/>
      <w:lvlJc w:val="left"/>
      <w:pPr>
        <w:ind w:left="4681" w:hanging="360"/>
      </w:pPr>
      <w:rPr>
        <w:rFonts w:ascii="Symbol" w:hAnsi="Symbol" w:hint="default"/>
      </w:rPr>
    </w:lvl>
    <w:lvl w:ilvl="7" w:tplc="040E0003" w:tentative="1">
      <w:start w:val="1"/>
      <w:numFmt w:val="bullet"/>
      <w:lvlText w:val="o"/>
      <w:lvlJc w:val="left"/>
      <w:pPr>
        <w:ind w:left="5401" w:hanging="360"/>
      </w:pPr>
      <w:rPr>
        <w:rFonts w:ascii="Courier New" w:hAnsi="Courier New" w:cs="Courier New" w:hint="default"/>
      </w:rPr>
    </w:lvl>
    <w:lvl w:ilvl="8" w:tplc="040E0005" w:tentative="1">
      <w:start w:val="1"/>
      <w:numFmt w:val="bullet"/>
      <w:lvlText w:val=""/>
      <w:lvlJc w:val="left"/>
      <w:pPr>
        <w:ind w:left="6121" w:hanging="360"/>
      </w:pPr>
      <w:rPr>
        <w:rFonts w:ascii="Wingdings" w:hAnsi="Wingdings" w:hint="default"/>
      </w:rPr>
    </w:lvl>
  </w:abstractNum>
  <w:abstractNum w:abstractNumId="14" w15:restartNumberingAfterBreak="0">
    <w:nsid w:val="58CC5715"/>
    <w:multiLevelType w:val="hybridMultilevel"/>
    <w:tmpl w:val="A1D4DFF2"/>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619A16FD"/>
    <w:multiLevelType w:val="hybridMultilevel"/>
    <w:tmpl w:val="8C982DC4"/>
    <w:lvl w:ilvl="0" w:tplc="040E000F">
      <w:start w:val="1"/>
      <w:numFmt w:val="decimal"/>
      <w:lvlText w:val="%1."/>
      <w:lvlJc w:val="left"/>
      <w:pPr>
        <w:ind w:left="720" w:hanging="360"/>
      </w:pPr>
    </w:lvl>
    <w:lvl w:ilvl="1" w:tplc="040E000F">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8DD2A15"/>
    <w:multiLevelType w:val="multilevel"/>
    <w:tmpl w:val="80941512"/>
    <w:lvl w:ilvl="0">
      <w:start w:val="6"/>
      <w:numFmt w:val="bullet"/>
      <w:suff w:val="space"/>
      <w:lvlText w:val=""/>
      <w:lvlJc w:val="left"/>
      <w:pPr>
        <w:ind w:left="357" w:hanging="357"/>
      </w:pPr>
      <w:rPr>
        <w:rFonts w:ascii="Symbol" w:hAnsi="Symbol" w:hint="default"/>
      </w:rPr>
    </w:lvl>
    <w:lvl w:ilvl="1">
      <w:start w:val="1"/>
      <w:numFmt w:val="bullet"/>
      <w:lvlText w:val="o"/>
      <w:lvlJc w:val="left"/>
      <w:pPr>
        <w:tabs>
          <w:tab w:val="num" w:pos="714"/>
        </w:tabs>
        <w:ind w:left="714" w:hanging="357"/>
      </w:pPr>
      <w:rPr>
        <w:rFonts w:ascii="Courier New" w:hAnsi="Courier New" w:hint="default"/>
      </w:rPr>
    </w:lvl>
    <w:lvl w:ilvl="2">
      <w:start w:val="1"/>
      <w:numFmt w:val="bullet"/>
      <w:suff w:val="space"/>
      <w:lvlText w:val="□"/>
      <w:lvlJc w:val="left"/>
      <w:pPr>
        <w:ind w:left="1072" w:hanging="165"/>
      </w:pPr>
      <w:rPr>
        <w:rFonts w:ascii="Times New Roman" w:hAnsi="Times New Roman" w:cs="Times New Roman" w:hint="default"/>
        <w:position w:val="2"/>
        <w:sz w:val="16"/>
      </w:rPr>
    </w:lvl>
    <w:lvl w:ilvl="3">
      <w:start w:val="1"/>
      <w:numFmt w:val="bullet"/>
      <w:suff w:val="space"/>
      <w:lvlText w:val="◊"/>
      <w:lvlJc w:val="left"/>
      <w:pPr>
        <w:ind w:left="1428" w:hanging="181"/>
      </w:pPr>
      <w:rPr>
        <w:rFonts w:ascii="Times New Roman" w:hAnsi="Times New Roman" w:cs="Times New Roman" w:hint="default"/>
        <w:sz w:val="16"/>
      </w:rPr>
    </w:lvl>
    <w:lvl w:ilvl="4">
      <w:start w:val="1"/>
      <w:numFmt w:val="bullet"/>
      <w:suff w:val="space"/>
      <w:lvlText w:val="›"/>
      <w:lvlJc w:val="left"/>
      <w:pPr>
        <w:ind w:left="1588" w:hanging="160"/>
      </w:pPr>
      <w:rPr>
        <w:rFonts w:ascii="Times New Roman" w:hAnsi="Times New Roman" w:cs="Times New Roman"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17" w15:restartNumberingAfterBreak="0">
    <w:nsid w:val="7113412D"/>
    <w:multiLevelType w:val="multilevel"/>
    <w:tmpl w:val="336AE386"/>
    <w:lvl w:ilvl="0">
      <w:start w:val="1"/>
      <w:numFmt w:val="ordinal"/>
      <w:lvlText w:val="%1"/>
      <w:lvlJc w:val="left"/>
      <w:pPr>
        <w:tabs>
          <w:tab w:val="num" w:pos="720"/>
        </w:tabs>
      </w:pPr>
      <w:rPr>
        <w:rFonts w:hint="default"/>
        <w:sz w:val="28"/>
        <w:szCs w:val="28"/>
      </w:rPr>
    </w:lvl>
    <w:lvl w:ilvl="1">
      <w:start w:val="1"/>
      <w:numFmt w:val="lowerLetter"/>
      <w:lvlText w:val="%2)"/>
      <w:lvlJc w:val="left"/>
      <w:pPr>
        <w:tabs>
          <w:tab w:val="num" w:pos="644"/>
        </w:tabs>
        <w:ind w:left="284"/>
      </w:pPr>
      <w:rPr>
        <w:rFonts w:hint="default"/>
      </w:rPr>
    </w:lvl>
    <w:lvl w:ilvl="2">
      <w:start w:val="1"/>
      <w:numFmt w:val="decimal"/>
      <w:lvlText w:val="%2.%3)"/>
      <w:lvlJc w:val="left"/>
      <w:pPr>
        <w:tabs>
          <w:tab w:val="num" w:pos="1287"/>
        </w:tabs>
        <w:ind w:left="567"/>
      </w:pPr>
      <w:rPr>
        <w:rFonts w:hint="default"/>
      </w:rPr>
    </w:lvl>
    <w:lvl w:ilvl="3">
      <w:start w:val="1"/>
      <w:numFmt w:val="bullet"/>
      <w:lvlText w:val=""/>
      <w:lvlJc w:val="left"/>
      <w:pPr>
        <w:tabs>
          <w:tab w:val="num" w:pos="1211"/>
        </w:tabs>
        <w:ind w:left="851"/>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8800808"/>
    <w:multiLevelType w:val="hybridMultilevel"/>
    <w:tmpl w:val="27F073C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9201EEC"/>
    <w:multiLevelType w:val="hybridMultilevel"/>
    <w:tmpl w:val="39643590"/>
    <w:lvl w:ilvl="0" w:tplc="738C3A9E">
      <w:start w:val="5"/>
      <w:numFmt w:val="bullet"/>
      <w:lvlText w:val="-"/>
      <w:lvlJc w:val="left"/>
      <w:pPr>
        <w:ind w:left="600" w:hanging="360"/>
      </w:pPr>
      <w:rPr>
        <w:rFonts w:ascii="Times New Roman" w:eastAsia="Times New Roman" w:hAnsi="Times New Roman" w:cs="Times New Roman" w:hint="default"/>
      </w:rPr>
    </w:lvl>
    <w:lvl w:ilvl="1" w:tplc="040E0003" w:tentative="1">
      <w:start w:val="1"/>
      <w:numFmt w:val="bullet"/>
      <w:lvlText w:val="o"/>
      <w:lvlJc w:val="left"/>
      <w:pPr>
        <w:ind w:left="1320" w:hanging="360"/>
      </w:pPr>
      <w:rPr>
        <w:rFonts w:ascii="Courier New" w:hAnsi="Courier New" w:cs="Courier New" w:hint="default"/>
      </w:rPr>
    </w:lvl>
    <w:lvl w:ilvl="2" w:tplc="040E0005" w:tentative="1">
      <w:start w:val="1"/>
      <w:numFmt w:val="bullet"/>
      <w:lvlText w:val=""/>
      <w:lvlJc w:val="left"/>
      <w:pPr>
        <w:ind w:left="2040" w:hanging="360"/>
      </w:pPr>
      <w:rPr>
        <w:rFonts w:ascii="Wingdings" w:hAnsi="Wingdings" w:hint="default"/>
      </w:rPr>
    </w:lvl>
    <w:lvl w:ilvl="3" w:tplc="040E0001" w:tentative="1">
      <w:start w:val="1"/>
      <w:numFmt w:val="bullet"/>
      <w:lvlText w:val=""/>
      <w:lvlJc w:val="left"/>
      <w:pPr>
        <w:ind w:left="2760" w:hanging="360"/>
      </w:pPr>
      <w:rPr>
        <w:rFonts w:ascii="Symbol" w:hAnsi="Symbol" w:hint="default"/>
      </w:rPr>
    </w:lvl>
    <w:lvl w:ilvl="4" w:tplc="040E0003" w:tentative="1">
      <w:start w:val="1"/>
      <w:numFmt w:val="bullet"/>
      <w:lvlText w:val="o"/>
      <w:lvlJc w:val="left"/>
      <w:pPr>
        <w:ind w:left="3480" w:hanging="360"/>
      </w:pPr>
      <w:rPr>
        <w:rFonts w:ascii="Courier New" w:hAnsi="Courier New" w:cs="Courier New" w:hint="default"/>
      </w:rPr>
    </w:lvl>
    <w:lvl w:ilvl="5" w:tplc="040E0005" w:tentative="1">
      <w:start w:val="1"/>
      <w:numFmt w:val="bullet"/>
      <w:lvlText w:val=""/>
      <w:lvlJc w:val="left"/>
      <w:pPr>
        <w:ind w:left="4200" w:hanging="360"/>
      </w:pPr>
      <w:rPr>
        <w:rFonts w:ascii="Wingdings" w:hAnsi="Wingdings" w:hint="default"/>
      </w:rPr>
    </w:lvl>
    <w:lvl w:ilvl="6" w:tplc="040E0001" w:tentative="1">
      <w:start w:val="1"/>
      <w:numFmt w:val="bullet"/>
      <w:lvlText w:val=""/>
      <w:lvlJc w:val="left"/>
      <w:pPr>
        <w:ind w:left="4920" w:hanging="360"/>
      </w:pPr>
      <w:rPr>
        <w:rFonts w:ascii="Symbol" w:hAnsi="Symbol" w:hint="default"/>
      </w:rPr>
    </w:lvl>
    <w:lvl w:ilvl="7" w:tplc="040E0003" w:tentative="1">
      <w:start w:val="1"/>
      <w:numFmt w:val="bullet"/>
      <w:lvlText w:val="o"/>
      <w:lvlJc w:val="left"/>
      <w:pPr>
        <w:ind w:left="5640" w:hanging="360"/>
      </w:pPr>
      <w:rPr>
        <w:rFonts w:ascii="Courier New" w:hAnsi="Courier New" w:cs="Courier New" w:hint="default"/>
      </w:rPr>
    </w:lvl>
    <w:lvl w:ilvl="8" w:tplc="040E0005" w:tentative="1">
      <w:start w:val="1"/>
      <w:numFmt w:val="bullet"/>
      <w:lvlText w:val=""/>
      <w:lvlJc w:val="left"/>
      <w:pPr>
        <w:ind w:left="6360" w:hanging="360"/>
      </w:pPr>
      <w:rPr>
        <w:rFonts w:ascii="Wingdings" w:hAnsi="Wingdings" w:hint="default"/>
      </w:rPr>
    </w:lvl>
  </w:abstractNum>
  <w:abstractNum w:abstractNumId="20" w15:restartNumberingAfterBreak="0">
    <w:nsid w:val="7A8A5939"/>
    <w:multiLevelType w:val="hybridMultilevel"/>
    <w:tmpl w:val="2E9ECE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E031DB4"/>
    <w:multiLevelType w:val="hybridMultilevel"/>
    <w:tmpl w:val="671034F0"/>
    <w:lvl w:ilvl="0" w:tplc="3678E85A">
      <w:numFmt w:val="bullet"/>
      <w:lvlText w:val="–"/>
      <w:lvlJc w:val="left"/>
      <w:pPr>
        <w:ind w:left="1068" w:hanging="360"/>
      </w:pPr>
      <w:rPr>
        <w:rFonts w:ascii="Calibri" w:eastAsia="Calibri" w:hAnsi="Calibri"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11"/>
  </w:num>
  <w:num w:numId="2">
    <w:abstractNumId w:val="2"/>
  </w:num>
  <w:num w:numId="3">
    <w:abstractNumId w:val="4"/>
  </w:num>
  <w:num w:numId="4">
    <w:abstractNumId w:val="7"/>
  </w:num>
  <w:num w:numId="5">
    <w:abstractNumId w:val="17"/>
  </w:num>
  <w:num w:numId="6">
    <w:abstractNumId w:val="0"/>
  </w:num>
  <w:num w:numId="7">
    <w:abstractNumId w:val="12"/>
  </w:num>
  <w:num w:numId="8">
    <w:abstractNumId w:val="10"/>
  </w:num>
  <w:num w:numId="9">
    <w:abstractNumId w:val="5"/>
  </w:num>
  <w:num w:numId="10">
    <w:abstractNumId w:val="21"/>
  </w:num>
  <w:num w:numId="11">
    <w:abstractNumId w:val="18"/>
  </w:num>
  <w:num w:numId="12">
    <w:abstractNumId w:val="20"/>
  </w:num>
  <w:num w:numId="13">
    <w:abstractNumId w:val="15"/>
  </w:num>
  <w:num w:numId="14">
    <w:abstractNumId w:val="16"/>
  </w:num>
  <w:num w:numId="15">
    <w:abstractNumId w:val="3"/>
  </w:num>
  <w:num w:numId="16">
    <w:abstractNumId w:val="13"/>
  </w:num>
  <w:num w:numId="17">
    <w:abstractNumId w:val="14"/>
  </w:num>
  <w:num w:numId="18">
    <w:abstractNumId w:val="6"/>
  </w:num>
  <w:num w:numId="19">
    <w:abstractNumId w:val="9"/>
  </w:num>
  <w:num w:numId="20">
    <w:abstractNumId w:val="8"/>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drawingGridHorizontalSpacing w:val="90"/>
  <w:drawingGridVerticalSpacing w:val="24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CEA"/>
    <w:rsid w:val="0000767A"/>
    <w:rsid w:val="00010882"/>
    <w:rsid w:val="0001270F"/>
    <w:rsid w:val="00015AA6"/>
    <w:rsid w:val="00017EDD"/>
    <w:rsid w:val="00026E6F"/>
    <w:rsid w:val="00047779"/>
    <w:rsid w:val="00055EF4"/>
    <w:rsid w:val="000C2ECA"/>
    <w:rsid w:val="000C4504"/>
    <w:rsid w:val="001241DE"/>
    <w:rsid w:val="00124332"/>
    <w:rsid w:val="00124B58"/>
    <w:rsid w:val="00142AE1"/>
    <w:rsid w:val="00142F75"/>
    <w:rsid w:val="001522E0"/>
    <w:rsid w:val="00164C0C"/>
    <w:rsid w:val="001970F0"/>
    <w:rsid w:val="001A60E6"/>
    <w:rsid w:val="001B066D"/>
    <w:rsid w:val="001B3021"/>
    <w:rsid w:val="001E61CA"/>
    <w:rsid w:val="001F1296"/>
    <w:rsid w:val="00200748"/>
    <w:rsid w:val="00207FA6"/>
    <w:rsid w:val="00221FE0"/>
    <w:rsid w:val="00234B09"/>
    <w:rsid w:val="00240B3C"/>
    <w:rsid w:val="00261F01"/>
    <w:rsid w:val="00267892"/>
    <w:rsid w:val="00270E25"/>
    <w:rsid w:val="00292B16"/>
    <w:rsid w:val="002B5006"/>
    <w:rsid w:val="002D5F23"/>
    <w:rsid w:val="002E4256"/>
    <w:rsid w:val="002F21E2"/>
    <w:rsid w:val="00307999"/>
    <w:rsid w:val="00320938"/>
    <w:rsid w:val="0032636F"/>
    <w:rsid w:val="003412DE"/>
    <w:rsid w:val="00354F0A"/>
    <w:rsid w:val="00357390"/>
    <w:rsid w:val="00367A29"/>
    <w:rsid w:val="00380F50"/>
    <w:rsid w:val="003B7A70"/>
    <w:rsid w:val="003F2DEA"/>
    <w:rsid w:val="003F3882"/>
    <w:rsid w:val="00400D7F"/>
    <w:rsid w:val="00406AC0"/>
    <w:rsid w:val="0042273F"/>
    <w:rsid w:val="004326A5"/>
    <w:rsid w:val="00436D48"/>
    <w:rsid w:val="00441FEB"/>
    <w:rsid w:val="0048760E"/>
    <w:rsid w:val="00490245"/>
    <w:rsid w:val="004A294B"/>
    <w:rsid w:val="004B6A8A"/>
    <w:rsid w:val="004B7245"/>
    <w:rsid w:val="004C6379"/>
    <w:rsid w:val="004D04E5"/>
    <w:rsid w:val="00514F72"/>
    <w:rsid w:val="00516D7B"/>
    <w:rsid w:val="00525B41"/>
    <w:rsid w:val="005540CD"/>
    <w:rsid w:val="00556E24"/>
    <w:rsid w:val="00581685"/>
    <w:rsid w:val="00587659"/>
    <w:rsid w:val="005B24D5"/>
    <w:rsid w:val="005C6E2F"/>
    <w:rsid w:val="005D3CA3"/>
    <w:rsid w:val="005D6558"/>
    <w:rsid w:val="005F5C01"/>
    <w:rsid w:val="006019F5"/>
    <w:rsid w:val="00605B60"/>
    <w:rsid w:val="0060750F"/>
    <w:rsid w:val="00612F54"/>
    <w:rsid w:val="00632D73"/>
    <w:rsid w:val="00652F53"/>
    <w:rsid w:val="00667740"/>
    <w:rsid w:val="00672CA7"/>
    <w:rsid w:val="00677383"/>
    <w:rsid w:val="00680B7E"/>
    <w:rsid w:val="00697FA0"/>
    <w:rsid w:val="006A18D5"/>
    <w:rsid w:val="006C7FDD"/>
    <w:rsid w:val="006D0F43"/>
    <w:rsid w:val="006E6024"/>
    <w:rsid w:val="00703DAC"/>
    <w:rsid w:val="00744BFB"/>
    <w:rsid w:val="00744C66"/>
    <w:rsid w:val="00762E5D"/>
    <w:rsid w:val="0077047B"/>
    <w:rsid w:val="00797E45"/>
    <w:rsid w:val="007A68F5"/>
    <w:rsid w:val="007B7AAA"/>
    <w:rsid w:val="007D13CD"/>
    <w:rsid w:val="007D42FE"/>
    <w:rsid w:val="007E1DC7"/>
    <w:rsid w:val="007F41C3"/>
    <w:rsid w:val="00834FAD"/>
    <w:rsid w:val="00835402"/>
    <w:rsid w:val="008376F9"/>
    <w:rsid w:val="00837E64"/>
    <w:rsid w:val="00874D00"/>
    <w:rsid w:val="0088165E"/>
    <w:rsid w:val="0088783A"/>
    <w:rsid w:val="0089260E"/>
    <w:rsid w:val="008A5037"/>
    <w:rsid w:val="008C3A00"/>
    <w:rsid w:val="008F04FC"/>
    <w:rsid w:val="00903562"/>
    <w:rsid w:val="009077D2"/>
    <w:rsid w:val="00910514"/>
    <w:rsid w:val="009236D6"/>
    <w:rsid w:val="00925001"/>
    <w:rsid w:val="0093398D"/>
    <w:rsid w:val="00953C04"/>
    <w:rsid w:val="0095739C"/>
    <w:rsid w:val="00972D0E"/>
    <w:rsid w:val="0098724B"/>
    <w:rsid w:val="00987521"/>
    <w:rsid w:val="00991A08"/>
    <w:rsid w:val="00995171"/>
    <w:rsid w:val="009B167B"/>
    <w:rsid w:val="009D0FD4"/>
    <w:rsid w:val="009D33A1"/>
    <w:rsid w:val="009F275E"/>
    <w:rsid w:val="00A17640"/>
    <w:rsid w:val="00A32A6C"/>
    <w:rsid w:val="00A734C9"/>
    <w:rsid w:val="00A76ED4"/>
    <w:rsid w:val="00A804B5"/>
    <w:rsid w:val="00AA1A16"/>
    <w:rsid w:val="00AA78E0"/>
    <w:rsid w:val="00AC5BE4"/>
    <w:rsid w:val="00AD27E5"/>
    <w:rsid w:val="00AD35FF"/>
    <w:rsid w:val="00B0646C"/>
    <w:rsid w:val="00B36CEA"/>
    <w:rsid w:val="00B56F93"/>
    <w:rsid w:val="00BA674D"/>
    <w:rsid w:val="00BC49CD"/>
    <w:rsid w:val="00BF01F0"/>
    <w:rsid w:val="00BF3FEE"/>
    <w:rsid w:val="00BF4B09"/>
    <w:rsid w:val="00C03C13"/>
    <w:rsid w:val="00C04D0E"/>
    <w:rsid w:val="00C067C3"/>
    <w:rsid w:val="00C23E57"/>
    <w:rsid w:val="00C37DB2"/>
    <w:rsid w:val="00C448C4"/>
    <w:rsid w:val="00C734F8"/>
    <w:rsid w:val="00C91E91"/>
    <w:rsid w:val="00C93F13"/>
    <w:rsid w:val="00C9715C"/>
    <w:rsid w:val="00CB40F2"/>
    <w:rsid w:val="00CC77FB"/>
    <w:rsid w:val="00CD0064"/>
    <w:rsid w:val="00CD67D2"/>
    <w:rsid w:val="00D10984"/>
    <w:rsid w:val="00D417A9"/>
    <w:rsid w:val="00D73F6F"/>
    <w:rsid w:val="00D85A04"/>
    <w:rsid w:val="00DB0892"/>
    <w:rsid w:val="00DB4F04"/>
    <w:rsid w:val="00DC0926"/>
    <w:rsid w:val="00DC2633"/>
    <w:rsid w:val="00DC76C3"/>
    <w:rsid w:val="00DD6179"/>
    <w:rsid w:val="00DF23C5"/>
    <w:rsid w:val="00E03A05"/>
    <w:rsid w:val="00E314C7"/>
    <w:rsid w:val="00E33A87"/>
    <w:rsid w:val="00E43F28"/>
    <w:rsid w:val="00E50E92"/>
    <w:rsid w:val="00E6045E"/>
    <w:rsid w:val="00EC7783"/>
    <w:rsid w:val="00EE150D"/>
    <w:rsid w:val="00F404D5"/>
    <w:rsid w:val="00F50051"/>
    <w:rsid w:val="00F51A85"/>
    <w:rsid w:val="00F808FE"/>
    <w:rsid w:val="00F87DBC"/>
    <w:rsid w:val="00F93E9D"/>
    <w:rsid w:val="00FA3742"/>
    <w:rsid w:val="00FB76F3"/>
    <w:rsid w:val="00FC21B4"/>
    <w:rsid w:val="00FD1B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CEC2"/>
  <w15:chartTrackingRefBased/>
  <w15:docId w15:val="{0570FEAB-30F1-4EC0-9B8D-3DD78A76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A3742"/>
    <w:pPr>
      <w:spacing w:after="120"/>
    </w:pPr>
    <w:rPr>
      <w:lang w:eastAsia="hu-HU"/>
    </w:rPr>
  </w:style>
  <w:style w:type="paragraph" w:styleId="Cmsor1">
    <w:name w:val="heading 1"/>
    <w:basedOn w:val="Norml"/>
    <w:next w:val="Norml"/>
    <w:link w:val="Cmsor1Char"/>
    <w:uiPriority w:val="9"/>
    <w:qFormat/>
    <w:rsid w:val="00FA3742"/>
    <w:pPr>
      <w:pBdr>
        <w:bottom w:val="thinThickSmallGap" w:sz="12" w:space="1" w:color="943634" w:themeColor="accent2" w:themeShade="BF"/>
      </w:pBdr>
      <w:spacing w:before="400" w:after="200" w:line="252" w:lineRule="auto"/>
      <w:outlineLvl w:val="0"/>
    </w:pPr>
    <w:rPr>
      <w:rFonts w:cstheme="majorBidi"/>
      <w:caps/>
      <w:color w:val="632423" w:themeColor="accent2" w:themeShade="80"/>
      <w:spacing w:val="20"/>
      <w:sz w:val="28"/>
      <w:szCs w:val="28"/>
      <w:lang w:eastAsia="en-US"/>
    </w:rPr>
  </w:style>
  <w:style w:type="paragraph" w:styleId="Cmsor2">
    <w:name w:val="heading 2"/>
    <w:basedOn w:val="Norml"/>
    <w:next w:val="Norml"/>
    <w:link w:val="Cmsor2Char"/>
    <w:uiPriority w:val="9"/>
    <w:unhideWhenUsed/>
    <w:qFormat/>
    <w:rsid w:val="00FA3742"/>
    <w:pPr>
      <w:pBdr>
        <w:bottom w:val="single" w:sz="4" w:space="1" w:color="622423" w:themeColor="accent2" w:themeShade="7F"/>
      </w:pBdr>
      <w:spacing w:before="400" w:after="200" w:line="252" w:lineRule="auto"/>
      <w:jc w:val="center"/>
      <w:outlineLvl w:val="1"/>
    </w:pPr>
    <w:rPr>
      <w:rFonts w:cstheme="majorBidi"/>
      <w:caps/>
      <w:color w:val="632423" w:themeColor="accent2" w:themeShade="80"/>
      <w:spacing w:val="15"/>
      <w:lang w:eastAsia="en-US"/>
    </w:rPr>
  </w:style>
  <w:style w:type="paragraph" w:styleId="Cmsor3">
    <w:name w:val="heading 3"/>
    <w:basedOn w:val="Norml"/>
    <w:next w:val="Norml"/>
    <w:link w:val="Cmsor3Char"/>
    <w:autoRedefine/>
    <w:uiPriority w:val="9"/>
    <w:unhideWhenUsed/>
    <w:qFormat/>
    <w:rsid w:val="00FA3742"/>
    <w:pPr>
      <w:keepNext/>
      <w:keepLines/>
      <w:spacing w:before="240"/>
      <w:jc w:val="center"/>
      <w:outlineLvl w:val="2"/>
    </w:pPr>
    <w:rPr>
      <w:rFonts w:asciiTheme="majorHAnsi" w:eastAsiaTheme="majorEastAsia" w:hAnsiTheme="majorHAnsi" w:cstheme="majorBidi"/>
      <w:color w:val="243F60" w:themeColor="accent1" w:themeShade="7F"/>
    </w:rPr>
  </w:style>
  <w:style w:type="paragraph" w:styleId="Cmsor4">
    <w:name w:val="heading 4"/>
    <w:basedOn w:val="Norml"/>
    <w:link w:val="Cmsor4Char"/>
    <w:autoRedefine/>
    <w:uiPriority w:val="9"/>
    <w:qFormat/>
    <w:rsid w:val="00FA3742"/>
    <w:pPr>
      <w:spacing w:before="240"/>
      <w:jc w:val="center"/>
      <w:outlineLvl w:val="3"/>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autoRedefine/>
    <w:uiPriority w:val="99"/>
    <w:qFormat/>
    <w:rsid w:val="00FA3742"/>
    <w:pPr>
      <w:spacing w:after="60"/>
    </w:pPr>
    <w:rPr>
      <w:rFonts w:asciiTheme="minorHAnsi" w:eastAsiaTheme="minorHAnsi" w:hAnsiTheme="minorHAnsi"/>
      <w:sz w:val="20"/>
      <w:szCs w:val="20"/>
      <w:lang w:eastAsia="en-US"/>
    </w:rPr>
  </w:style>
  <w:style w:type="character" w:customStyle="1" w:styleId="LbjegyzetszvegChar">
    <w:name w:val="Lábjegyzetszöveg Char"/>
    <w:basedOn w:val="Bekezdsalapbettpusa"/>
    <w:link w:val="Lbjegyzetszveg"/>
    <w:uiPriority w:val="99"/>
    <w:rsid w:val="00FA3742"/>
    <w:rPr>
      <w:rFonts w:asciiTheme="minorHAnsi" w:eastAsiaTheme="minorHAnsi" w:hAnsiTheme="minorHAnsi"/>
      <w:sz w:val="20"/>
      <w:szCs w:val="20"/>
    </w:rPr>
  </w:style>
  <w:style w:type="character" w:customStyle="1" w:styleId="Szvegtrzs3">
    <w:name w:val="Szövegtörzs (3)"/>
    <w:basedOn w:val="Szvegtrzs30"/>
    <w:rsid w:val="00FA3742"/>
    <w:rPr>
      <w:rFonts w:ascii="Arial" w:eastAsia="Arial" w:hAnsi="Arial" w:cs="Arial"/>
      <w:b/>
      <w:bCs/>
      <w:i w:val="0"/>
      <w:iCs w:val="0"/>
      <w:smallCaps w:val="0"/>
      <w:strike w:val="0"/>
      <w:color w:val="000000"/>
      <w:spacing w:val="0"/>
      <w:w w:val="100"/>
      <w:position w:val="0"/>
      <w:sz w:val="19"/>
      <w:szCs w:val="19"/>
      <w:u w:val="none"/>
      <w:lang w:val="hu-HU" w:eastAsia="hu-HU" w:bidi="hu-HU"/>
    </w:rPr>
  </w:style>
  <w:style w:type="character" w:customStyle="1" w:styleId="Szvegtrzs4">
    <w:name w:val="Szövegtörzs (4)"/>
    <w:basedOn w:val="Szvegtrzs40"/>
    <w:rsid w:val="00FA3742"/>
    <w:rPr>
      <w:rFonts w:ascii="Arial" w:eastAsia="Arial" w:hAnsi="Arial" w:cs="Arial"/>
      <w:b/>
      <w:bCs/>
      <w:i w:val="0"/>
      <w:iCs w:val="0"/>
      <w:smallCaps w:val="0"/>
      <w:strike w:val="0"/>
      <w:color w:val="FFFFFF"/>
      <w:spacing w:val="0"/>
      <w:w w:val="100"/>
      <w:position w:val="0"/>
      <w:sz w:val="12"/>
      <w:szCs w:val="12"/>
      <w:u w:val="none"/>
      <w:lang w:val="hu-HU" w:eastAsia="hu-HU" w:bidi="hu-HU"/>
    </w:rPr>
  </w:style>
  <w:style w:type="character" w:customStyle="1" w:styleId="Szvegtrzs5">
    <w:name w:val="Szövegtörzs (5)"/>
    <w:basedOn w:val="Szvegtrzs50"/>
    <w:rsid w:val="00FA3742"/>
    <w:rPr>
      <w:rFonts w:ascii="Century Schoolbook" w:eastAsia="Century Schoolbook" w:hAnsi="Century Schoolbook" w:cs="Century Schoolbook"/>
      <w:b w:val="0"/>
      <w:bCs w:val="0"/>
      <w:i/>
      <w:iCs/>
      <w:smallCaps w:val="0"/>
      <w:strike w:val="0"/>
      <w:color w:val="000000"/>
      <w:spacing w:val="0"/>
      <w:w w:val="100"/>
      <w:position w:val="0"/>
      <w:sz w:val="38"/>
      <w:szCs w:val="38"/>
      <w:u w:val="none"/>
      <w:lang w:val="hu-HU" w:eastAsia="hu-HU" w:bidi="hu-HU"/>
    </w:rPr>
  </w:style>
  <w:style w:type="character" w:customStyle="1" w:styleId="Cmsor10">
    <w:name w:val="Címsor #1"/>
    <w:basedOn w:val="Cmsor11"/>
    <w:rsid w:val="00FA3742"/>
    <w:rPr>
      <w:rFonts w:ascii="Century Schoolbook" w:eastAsia="Century Schoolbook" w:hAnsi="Century Schoolbook" w:cs="Century Schoolbook"/>
      <w:b/>
      <w:bCs/>
      <w:i/>
      <w:iCs/>
      <w:smallCaps w:val="0"/>
      <w:strike w:val="0"/>
      <w:color w:val="000000"/>
      <w:spacing w:val="0"/>
      <w:w w:val="100"/>
      <w:position w:val="0"/>
      <w:sz w:val="52"/>
      <w:szCs w:val="52"/>
      <w:u w:val="none"/>
      <w:lang w:val="hu-HU" w:eastAsia="hu-HU" w:bidi="hu-HU"/>
    </w:rPr>
  </w:style>
  <w:style w:type="character" w:customStyle="1" w:styleId="Szvegtrzs6">
    <w:name w:val="Szövegtörzs (6)"/>
    <w:basedOn w:val="Szvegtrzs60"/>
    <w:rsid w:val="00FA3742"/>
    <w:rPr>
      <w:rFonts w:ascii="Century Schoolbook" w:eastAsia="Century Schoolbook" w:hAnsi="Century Schoolbook" w:cs="Century Schoolbook"/>
      <w:b w:val="0"/>
      <w:bCs w:val="0"/>
      <w:i/>
      <w:iCs/>
      <w:smallCaps w:val="0"/>
      <w:strike w:val="0"/>
      <w:color w:val="000000"/>
      <w:spacing w:val="0"/>
      <w:w w:val="100"/>
      <w:position w:val="0"/>
      <w:sz w:val="80"/>
      <w:szCs w:val="80"/>
      <w:u w:val="none"/>
      <w:lang w:val="hu-HU" w:eastAsia="hu-HU" w:bidi="hu-HU"/>
    </w:rPr>
  </w:style>
  <w:style w:type="character" w:customStyle="1" w:styleId="Cmsor3Arial95ptNemdlt">
    <w:name w:val="Címsor #3 + Arial;9;5 pt;Nem dőlt"/>
    <w:basedOn w:val="Cmsor30"/>
    <w:rsid w:val="00FA3742"/>
    <w:rPr>
      <w:rFonts w:ascii="Arial" w:eastAsia="Arial" w:hAnsi="Arial" w:cs="Arial"/>
      <w:b w:val="0"/>
      <w:bCs w:val="0"/>
      <w:i/>
      <w:iCs/>
      <w:smallCaps w:val="0"/>
      <w:strike w:val="0"/>
      <w:color w:val="000000"/>
      <w:spacing w:val="0"/>
      <w:w w:val="100"/>
      <w:position w:val="0"/>
      <w:sz w:val="19"/>
      <w:szCs w:val="19"/>
      <w:u w:val="none"/>
      <w:lang w:val="hu-HU" w:eastAsia="hu-HU" w:bidi="hu-HU"/>
    </w:rPr>
  </w:style>
  <w:style w:type="character" w:customStyle="1" w:styleId="Cmsor31">
    <w:name w:val="Címsor #3"/>
    <w:basedOn w:val="Cmsor30"/>
    <w:rsid w:val="00FA3742"/>
    <w:rPr>
      <w:rFonts w:ascii="Century Schoolbook" w:eastAsia="Century Schoolbook" w:hAnsi="Century Schoolbook" w:cs="Century Schoolbook"/>
      <w:b w:val="0"/>
      <w:bCs w:val="0"/>
      <w:i/>
      <w:iCs/>
      <w:smallCaps w:val="0"/>
      <w:strike w:val="0"/>
      <w:color w:val="000000"/>
      <w:spacing w:val="0"/>
      <w:w w:val="100"/>
      <w:position w:val="0"/>
      <w:sz w:val="32"/>
      <w:szCs w:val="32"/>
      <w:u w:val="none"/>
      <w:lang w:val="hu-HU" w:eastAsia="hu-HU" w:bidi="hu-HU"/>
    </w:rPr>
  </w:style>
  <w:style w:type="character" w:customStyle="1" w:styleId="Tartalomjegyzk9pt">
    <w:name w:val="Tartalomjegyzék + 9 pt"/>
    <w:basedOn w:val="TJ4Char"/>
    <w:rsid w:val="00FA3742"/>
    <w:rPr>
      <w:rFonts w:ascii="Arial" w:eastAsia="Arial" w:hAnsi="Arial" w:cs="Arial"/>
      <w:b w:val="0"/>
      <w:bCs w:val="0"/>
      <w:i w:val="0"/>
      <w:iCs w:val="0"/>
      <w:smallCaps w:val="0"/>
      <w:strike w:val="0"/>
      <w:color w:val="000000"/>
      <w:spacing w:val="0"/>
      <w:w w:val="100"/>
      <w:position w:val="0"/>
      <w:sz w:val="18"/>
      <w:szCs w:val="18"/>
      <w:u w:val="none"/>
      <w:shd w:val="clear" w:color="auto" w:fill="FFFFFF"/>
      <w:lang w:eastAsia="hu-HU" w:bidi="hu-HU"/>
    </w:rPr>
  </w:style>
  <w:style w:type="character" w:customStyle="1" w:styleId="Cmsor40">
    <w:name w:val="Címsor #4"/>
    <w:basedOn w:val="Cmsor41"/>
    <w:rsid w:val="00FA3742"/>
    <w:rPr>
      <w:rFonts w:ascii="Century Schoolbook" w:eastAsia="Century Schoolbook" w:hAnsi="Century Schoolbook" w:cs="Century Schoolbook"/>
      <w:b w:val="0"/>
      <w:bCs w:val="0"/>
      <w:i/>
      <w:iCs/>
      <w:smallCaps w:val="0"/>
      <w:strike w:val="0"/>
      <w:color w:val="000000"/>
      <w:spacing w:val="0"/>
      <w:w w:val="100"/>
      <w:position w:val="0"/>
      <w:sz w:val="28"/>
      <w:szCs w:val="28"/>
      <w:u w:val="none"/>
      <w:lang w:val="hu-HU" w:eastAsia="hu-HU" w:bidi="hu-HU"/>
    </w:rPr>
  </w:style>
  <w:style w:type="character" w:customStyle="1" w:styleId="Szvegtrzs2">
    <w:name w:val="Szövegtörzs (2)"/>
    <w:basedOn w:val="Szvegtrzs20"/>
    <w:rsid w:val="00FA3742"/>
    <w:rPr>
      <w:rFonts w:ascii="Arial" w:eastAsia="Arial" w:hAnsi="Arial" w:cs="Arial"/>
      <w:b w:val="0"/>
      <w:bCs w:val="0"/>
      <w:i w:val="0"/>
      <w:iCs w:val="0"/>
      <w:smallCaps w:val="0"/>
      <w:strike w:val="0"/>
      <w:color w:val="000000"/>
      <w:spacing w:val="0"/>
      <w:w w:val="100"/>
      <w:position w:val="0"/>
      <w:sz w:val="19"/>
      <w:szCs w:val="19"/>
      <w:u w:val="none"/>
      <w:lang w:val="hu-HU" w:eastAsia="hu-HU" w:bidi="hu-HU"/>
    </w:rPr>
  </w:style>
  <w:style w:type="character" w:customStyle="1" w:styleId="Cmsor5">
    <w:name w:val="Címsor #5"/>
    <w:basedOn w:val="Cmsor50"/>
    <w:rsid w:val="00FA3742"/>
    <w:rPr>
      <w:rFonts w:ascii="Century Schoolbook" w:eastAsia="Century Schoolbook" w:hAnsi="Century Schoolbook" w:cs="Century Schoolbook"/>
      <w:b w:val="0"/>
      <w:bCs w:val="0"/>
      <w:i/>
      <w:iCs/>
      <w:smallCaps w:val="0"/>
      <w:strike w:val="0"/>
      <w:color w:val="000000"/>
      <w:spacing w:val="0"/>
      <w:w w:val="100"/>
      <w:position w:val="0"/>
      <w:sz w:val="24"/>
      <w:szCs w:val="24"/>
      <w:u w:val="none"/>
      <w:lang w:val="hu-HU" w:eastAsia="hu-HU" w:bidi="hu-HU"/>
    </w:rPr>
  </w:style>
  <w:style w:type="character" w:customStyle="1" w:styleId="Szvegtrzs9Exact">
    <w:name w:val="Szövegtörzs (9) Exact"/>
    <w:basedOn w:val="Bekezdsalapbettpusa"/>
    <w:link w:val="Szvegtrzs9"/>
    <w:rsid w:val="00FA3742"/>
    <w:rPr>
      <w:rFonts w:ascii="Arial" w:eastAsia="Arial" w:hAnsi="Arial" w:cs="Arial"/>
      <w:b/>
      <w:bCs/>
      <w:sz w:val="16"/>
      <w:szCs w:val="16"/>
      <w:shd w:val="clear" w:color="auto" w:fill="FFFFFF"/>
      <w:lang w:eastAsia="hu-HU"/>
    </w:rPr>
  </w:style>
  <w:style w:type="character" w:customStyle="1" w:styleId="Cmsor5Trkz-1pt">
    <w:name w:val="Címsor #5 + Térköz -1 pt"/>
    <w:basedOn w:val="Cmsor50"/>
    <w:rsid w:val="00FA3742"/>
    <w:rPr>
      <w:rFonts w:ascii="Century Schoolbook" w:eastAsia="Century Schoolbook" w:hAnsi="Century Schoolbook" w:cs="Century Schoolbook"/>
      <w:b w:val="0"/>
      <w:bCs w:val="0"/>
      <w:i/>
      <w:iCs/>
      <w:smallCaps w:val="0"/>
      <w:strike w:val="0"/>
      <w:color w:val="000000"/>
      <w:spacing w:val="-30"/>
      <w:w w:val="100"/>
      <w:position w:val="0"/>
      <w:sz w:val="24"/>
      <w:szCs w:val="24"/>
      <w:u w:val="none"/>
      <w:lang w:val="hu-HU" w:eastAsia="hu-HU" w:bidi="hu-HU"/>
    </w:rPr>
  </w:style>
  <w:style w:type="character" w:customStyle="1" w:styleId="Szvegtrzs7">
    <w:name w:val="Szövegtörzs (7)"/>
    <w:basedOn w:val="Szvegtrzs70"/>
    <w:rsid w:val="00FA3742"/>
    <w:rPr>
      <w:rFonts w:ascii="Century Schoolbook" w:eastAsia="Century Schoolbook" w:hAnsi="Century Schoolbook" w:cs="Century Schoolbook"/>
      <w:b w:val="0"/>
      <w:bCs w:val="0"/>
      <w:i/>
      <w:iCs/>
      <w:smallCaps w:val="0"/>
      <w:strike w:val="0"/>
      <w:color w:val="000000"/>
      <w:spacing w:val="0"/>
      <w:w w:val="100"/>
      <w:position w:val="0"/>
      <w:sz w:val="21"/>
      <w:szCs w:val="21"/>
      <w:u w:val="none"/>
      <w:lang w:val="hu-HU" w:eastAsia="hu-HU" w:bidi="hu-HU"/>
    </w:rPr>
  </w:style>
  <w:style w:type="character" w:customStyle="1" w:styleId="Kpalrs1">
    <w:name w:val="Képaláírás1"/>
    <w:basedOn w:val="Kpalrs"/>
    <w:rsid w:val="00FA3742"/>
    <w:rPr>
      <w:rFonts w:ascii="Arial" w:eastAsia="Arial" w:hAnsi="Arial" w:cs="Arial"/>
      <w:b/>
      <w:bCs/>
      <w:i w:val="0"/>
      <w:iCs w:val="0"/>
      <w:smallCaps w:val="0"/>
      <w:strike w:val="0"/>
      <w:spacing w:val="0"/>
      <w:w w:val="100"/>
      <w:position w:val="0"/>
      <w:sz w:val="16"/>
      <w:szCs w:val="16"/>
      <w:u w:val="none"/>
      <w:shd w:val="clear" w:color="auto" w:fill="FFFFFF"/>
      <w:lang w:val="hu-HU" w:eastAsia="hu-HU"/>
    </w:rPr>
  </w:style>
  <w:style w:type="character" w:customStyle="1" w:styleId="Cmsor20">
    <w:name w:val="Címsor #2"/>
    <w:basedOn w:val="Cmsor21"/>
    <w:rsid w:val="00FA3742"/>
    <w:rPr>
      <w:rFonts w:ascii="Franklin Gothic Medium" w:eastAsia="Franklin Gothic Medium" w:hAnsi="Franklin Gothic Medium" w:cs="Franklin Gothic Medium"/>
      <w:b w:val="0"/>
      <w:bCs w:val="0"/>
      <w:i w:val="0"/>
      <w:iCs w:val="0"/>
      <w:smallCaps w:val="0"/>
      <w:strike w:val="0"/>
      <w:color w:val="EBEBEB"/>
      <w:spacing w:val="0"/>
      <w:w w:val="100"/>
      <w:position w:val="0"/>
      <w:sz w:val="28"/>
      <w:szCs w:val="28"/>
      <w:u w:val="none"/>
      <w:lang w:val="hu-HU" w:eastAsia="hu-HU" w:bidi="hu-HU"/>
    </w:rPr>
  </w:style>
  <w:style w:type="character" w:customStyle="1" w:styleId="Szvegtrzs875ptFlkvrTrkz0pt">
    <w:name w:val="Szövegtörzs (8) + 7;5 pt;Félkövér;Térköz 0 pt"/>
    <w:basedOn w:val="Szvegtrzs8"/>
    <w:rsid w:val="00FA3742"/>
    <w:rPr>
      <w:rFonts w:ascii="Arial" w:eastAsia="Arial" w:hAnsi="Arial" w:cs="Arial"/>
      <w:b/>
      <w:bCs/>
      <w:i w:val="0"/>
      <w:iCs w:val="0"/>
      <w:smallCaps w:val="0"/>
      <w:strike w:val="0"/>
      <w:color w:val="000000"/>
      <w:spacing w:val="0"/>
      <w:w w:val="100"/>
      <w:position w:val="0"/>
      <w:sz w:val="15"/>
      <w:szCs w:val="15"/>
      <w:u w:val="none"/>
      <w:lang w:val="hu-HU" w:eastAsia="hu-HU" w:bidi="hu-HU"/>
    </w:rPr>
  </w:style>
  <w:style w:type="character" w:customStyle="1" w:styleId="Szvegtrzs80">
    <w:name w:val="Szövegtörzs (8)"/>
    <w:basedOn w:val="Szvegtrzs8"/>
    <w:rsid w:val="00FA3742"/>
    <w:rPr>
      <w:rFonts w:ascii="Arial" w:eastAsia="Arial" w:hAnsi="Arial" w:cs="Arial"/>
      <w:b w:val="0"/>
      <w:bCs w:val="0"/>
      <w:i w:val="0"/>
      <w:iCs w:val="0"/>
      <w:smallCaps w:val="0"/>
      <w:strike w:val="0"/>
      <w:color w:val="000000"/>
      <w:spacing w:val="-10"/>
      <w:w w:val="100"/>
      <w:position w:val="0"/>
      <w:sz w:val="20"/>
      <w:szCs w:val="20"/>
      <w:u w:val="none"/>
      <w:lang w:val="hu-HU" w:eastAsia="hu-HU" w:bidi="hu-HU"/>
    </w:rPr>
  </w:style>
  <w:style w:type="character" w:customStyle="1" w:styleId="Szvegtrzs109pt">
    <w:name w:val="Szövegtörzs (10) + 9 pt"/>
    <w:basedOn w:val="Szvegtrzs10"/>
    <w:rsid w:val="00FA3742"/>
    <w:rPr>
      <w:rFonts w:ascii="Arial" w:eastAsia="Arial" w:hAnsi="Arial" w:cs="Arial"/>
      <w:b w:val="0"/>
      <w:bCs w:val="0"/>
      <w:i w:val="0"/>
      <w:iCs w:val="0"/>
      <w:smallCaps w:val="0"/>
      <w:strike w:val="0"/>
      <w:spacing w:val="0"/>
      <w:w w:val="100"/>
      <w:position w:val="0"/>
      <w:sz w:val="18"/>
      <w:szCs w:val="18"/>
      <w:u w:val="none"/>
      <w:shd w:val="clear" w:color="auto" w:fill="FFFFFF"/>
      <w:lang w:val="hu-HU" w:eastAsia="hu-HU"/>
    </w:rPr>
  </w:style>
  <w:style w:type="character" w:customStyle="1" w:styleId="Szvegtrzs10Exact">
    <w:name w:val="Szövegtörzs (10) Exact"/>
    <w:basedOn w:val="Bekezdsalapbettpusa"/>
    <w:rsid w:val="00FA3742"/>
    <w:rPr>
      <w:rFonts w:ascii="Arial" w:eastAsia="Arial" w:hAnsi="Arial" w:cs="Arial"/>
      <w:b w:val="0"/>
      <w:bCs w:val="0"/>
      <w:i w:val="0"/>
      <w:iCs w:val="0"/>
      <w:smallCaps w:val="0"/>
      <w:strike w:val="0"/>
      <w:sz w:val="17"/>
      <w:szCs w:val="17"/>
      <w:u w:val="none"/>
    </w:rPr>
  </w:style>
  <w:style w:type="character" w:customStyle="1" w:styleId="Szvegtrzs109ptExact">
    <w:name w:val="Szövegtörzs (10) + 9 pt Exact"/>
    <w:basedOn w:val="Szvegtrzs10"/>
    <w:rsid w:val="00FA3742"/>
    <w:rPr>
      <w:rFonts w:ascii="Arial" w:eastAsia="Arial" w:hAnsi="Arial" w:cs="Arial"/>
      <w:b w:val="0"/>
      <w:bCs w:val="0"/>
      <w:i w:val="0"/>
      <w:iCs w:val="0"/>
      <w:smallCaps w:val="0"/>
      <w:strike w:val="0"/>
      <w:spacing w:val="0"/>
      <w:w w:val="100"/>
      <w:position w:val="0"/>
      <w:sz w:val="18"/>
      <w:szCs w:val="18"/>
      <w:u w:val="none"/>
      <w:shd w:val="clear" w:color="auto" w:fill="FFFFFF"/>
      <w:lang w:val="hu-HU" w:eastAsia="hu-HU"/>
    </w:rPr>
  </w:style>
  <w:style w:type="character" w:customStyle="1" w:styleId="Szvegtrzs11Exact">
    <w:name w:val="Szövegtörzs (11) Exact"/>
    <w:basedOn w:val="Bekezdsalapbettpusa"/>
    <w:link w:val="Szvegtrzs11"/>
    <w:rsid w:val="00FA3742"/>
    <w:rPr>
      <w:rFonts w:ascii="Century Schoolbook" w:eastAsia="Century Schoolbook" w:hAnsi="Century Schoolbook" w:cs="Century Schoolbook"/>
      <w:sz w:val="16"/>
      <w:szCs w:val="16"/>
      <w:shd w:val="clear" w:color="auto" w:fill="FFFFFF"/>
      <w:lang w:eastAsia="hu-HU"/>
    </w:rPr>
  </w:style>
  <w:style w:type="character" w:customStyle="1" w:styleId="Szvegtrzs12Exact">
    <w:name w:val="Szövegtörzs (12) Exact"/>
    <w:basedOn w:val="Bekezdsalapbettpusa"/>
    <w:link w:val="Szvegtrzs12"/>
    <w:rsid w:val="00FA3742"/>
    <w:rPr>
      <w:rFonts w:ascii="Arial" w:eastAsia="Arial" w:hAnsi="Arial" w:cs="Arial"/>
      <w:spacing w:val="-10"/>
      <w:sz w:val="17"/>
      <w:szCs w:val="17"/>
      <w:shd w:val="clear" w:color="auto" w:fill="FFFFFF"/>
      <w:lang w:eastAsia="hu-HU"/>
    </w:rPr>
  </w:style>
  <w:style w:type="character" w:customStyle="1" w:styleId="Szvegtrzs108ptFlkvr">
    <w:name w:val="Szövegtörzs (10) + 8 pt;Félkövér"/>
    <w:basedOn w:val="Szvegtrzs10"/>
    <w:rsid w:val="00FA3742"/>
    <w:rPr>
      <w:rFonts w:ascii="Arial" w:eastAsia="Arial" w:hAnsi="Arial" w:cs="Arial"/>
      <w:b/>
      <w:bCs/>
      <w:i w:val="0"/>
      <w:iCs w:val="0"/>
      <w:smallCaps w:val="0"/>
      <w:strike w:val="0"/>
      <w:spacing w:val="0"/>
      <w:w w:val="100"/>
      <w:position w:val="0"/>
      <w:sz w:val="16"/>
      <w:szCs w:val="16"/>
      <w:u w:val="none"/>
      <w:shd w:val="clear" w:color="auto" w:fill="FFFFFF"/>
      <w:lang w:val="hu-HU" w:eastAsia="hu-HU"/>
    </w:rPr>
  </w:style>
  <w:style w:type="character" w:customStyle="1" w:styleId="Szvegtrzs13">
    <w:name w:val="Szövegtörzs (13)"/>
    <w:basedOn w:val="Szvegtrzs130"/>
    <w:rsid w:val="00FA3742"/>
    <w:rPr>
      <w:rFonts w:ascii="Arial" w:eastAsia="Arial" w:hAnsi="Arial" w:cs="Arial"/>
      <w:b/>
      <w:bCs/>
      <w:i w:val="0"/>
      <w:iCs w:val="0"/>
      <w:smallCaps w:val="0"/>
      <w:strike w:val="0"/>
      <w:color w:val="000000"/>
      <w:spacing w:val="0"/>
      <w:w w:val="100"/>
      <w:position w:val="0"/>
      <w:sz w:val="11"/>
      <w:szCs w:val="11"/>
      <w:u w:val="none"/>
      <w:lang w:val="hu-HU" w:eastAsia="hu-HU" w:bidi="hu-HU"/>
    </w:rPr>
  </w:style>
  <w:style w:type="character" w:customStyle="1" w:styleId="Szvegtrzs1485ptDlt">
    <w:name w:val="Szövegtörzs (14) + 8;5 pt;Dőlt"/>
    <w:basedOn w:val="Szvegtrzs14"/>
    <w:rsid w:val="00FA3742"/>
    <w:rPr>
      <w:rFonts w:ascii="Arial" w:eastAsia="Arial" w:hAnsi="Arial" w:cs="Arial"/>
      <w:b/>
      <w:bCs/>
      <w:i/>
      <w:iCs/>
      <w:smallCaps w:val="0"/>
      <w:strike w:val="0"/>
      <w:color w:val="000000"/>
      <w:spacing w:val="0"/>
      <w:w w:val="100"/>
      <w:position w:val="0"/>
      <w:sz w:val="17"/>
      <w:szCs w:val="17"/>
      <w:u w:val="none"/>
      <w:lang w:val="hu-HU" w:eastAsia="hu-HU" w:bidi="hu-HU"/>
    </w:rPr>
  </w:style>
  <w:style w:type="character" w:customStyle="1" w:styleId="Szvegtrzs14Calibri85ptNemflkvrDlt">
    <w:name w:val="Szövegtörzs (14) + Calibri;8;5 pt;Nem félkövér;Dőlt"/>
    <w:basedOn w:val="Szvegtrzs14"/>
    <w:rsid w:val="00FA3742"/>
    <w:rPr>
      <w:rFonts w:ascii="Calibri" w:eastAsia="Calibri" w:hAnsi="Calibri" w:cs="Calibri"/>
      <w:b/>
      <w:bCs/>
      <w:i/>
      <w:iCs/>
      <w:smallCaps w:val="0"/>
      <w:strike w:val="0"/>
      <w:color w:val="000000"/>
      <w:spacing w:val="0"/>
      <w:w w:val="100"/>
      <w:position w:val="0"/>
      <w:sz w:val="17"/>
      <w:szCs w:val="17"/>
      <w:u w:val="none"/>
    </w:rPr>
  </w:style>
  <w:style w:type="character" w:customStyle="1" w:styleId="Szvegtrzs140">
    <w:name w:val="Szövegtörzs (14)"/>
    <w:basedOn w:val="Szvegtrzs14"/>
    <w:rsid w:val="00FA3742"/>
    <w:rPr>
      <w:rFonts w:ascii="Arial" w:eastAsia="Arial" w:hAnsi="Arial" w:cs="Arial"/>
      <w:b/>
      <w:bCs/>
      <w:i w:val="0"/>
      <w:iCs w:val="0"/>
      <w:smallCaps w:val="0"/>
      <w:strike w:val="0"/>
      <w:color w:val="000000"/>
      <w:spacing w:val="0"/>
      <w:w w:val="100"/>
      <w:position w:val="0"/>
      <w:sz w:val="16"/>
      <w:szCs w:val="16"/>
      <w:u w:val="none"/>
      <w:lang w:val="hu-HU" w:eastAsia="hu-HU" w:bidi="hu-HU"/>
    </w:rPr>
  </w:style>
  <w:style w:type="character" w:customStyle="1" w:styleId="Szvegtrzs15Arial18ptTrkz0pt">
    <w:name w:val="Szövegtörzs (15) + Arial;18 pt;Térköz 0 pt"/>
    <w:basedOn w:val="Szvegtrzs15"/>
    <w:rsid w:val="00FA3742"/>
    <w:rPr>
      <w:rFonts w:ascii="Arial" w:eastAsia="Arial" w:hAnsi="Arial" w:cs="Arial"/>
      <w:b w:val="0"/>
      <w:bCs w:val="0"/>
      <w:i/>
      <w:iCs/>
      <w:smallCaps w:val="0"/>
      <w:strike w:val="0"/>
      <w:color w:val="000000"/>
      <w:spacing w:val="0"/>
      <w:w w:val="100"/>
      <w:position w:val="0"/>
      <w:sz w:val="36"/>
      <w:szCs w:val="36"/>
      <w:u w:val="none"/>
      <w:lang w:val="hu-HU" w:eastAsia="hu-HU" w:bidi="hu-HU"/>
    </w:rPr>
  </w:style>
  <w:style w:type="character" w:customStyle="1" w:styleId="Szvegtrzs15CenturySchoolbook115pt">
    <w:name w:val="Szövegtörzs (15) + Century Schoolbook;11;5 pt"/>
    <w:basedOn w:val="Szvegtrzs15"/>
    <w:rsid w:val="00FA3742"/>
    <w:rPr>
      <w:rFonts w:ascii="Century Schoolbook" w:eastAsia="Century Schoolbook" w:hAnsi="Century Schoolbook" w:cs="Century Schoolbook"/>
      <w:b w:val="0"/>
      <w:bCs w:val="0"/>
      <w:i/>
      <w:iCs/>
      <w:smallCaps w:val="0"/>
      <w:strike w:val="0"/>
      <w:color w:val="000000"/>
      <w:spacing w:val="-10"/>
      <w:w w:val="100"/>
      <w:position w:val="0"/>
      <w:sz w:val="23"/>
      <w:szCs w:val="23"/>
      <w:u w:val="none"/>
      <w:lang w:val="hu-HU" w:eastAsia="hu-HU" w:bidi="hu-HU"/>
    </w:rPr>
  </w:style>
  <w:style w:type="character" w:customStyle="1" w:styleId="Szvegtrzs150">
    <w:name w:val="Szövegtörzs (15)"/>
    <w:basedOn w:val="Szvegtrzs15"/>
    <w:rsid w:val="00FA3742"/>
    <w:rPr>
      <w:rFonts w:ascii="Georgia" w:eastAsia="Georgia" w:hAnsi="Georgia" w:cs="Georgia"/>
      <w:b w:val="0"/>
      <w:bCs w:val="0"/>
      <w:i/>
      <w:iCs/>
      <w:smallCaps w:val="0"/>
      <w:strike w:val="0"/>
      <w:color w:val="000000"/>
      <w:spacing w:val="-10"/>
      <w:w w:val="100"/>
      <w:position w:val="0"/>
      <w:sz w:val="24"/>
      <w:szCs w:val="24"/>
      <w:u w:val="none"/>
      <w:lang w:val="hu-HU" w:eastAsia="hu-HU" w:bidi="hu-HU"/>
    </w:rPr>
  </w:style>
  <w:style w:type="character" w:customStyle="1" w:styleId="Szvegtrzs16">
    <w:name w:val="Szövegtörzs (16)"/>
    <w:basedOn w:val="Szvegtrzs160"/>
    <w:rsid w:val="00FA3742"/>
    <w:rPr>
      <w:rFonts w:ascii="Arial" w:eastAsia="Arial" w:hAnsi="Arial" w:cs="Arial"/>
      <w:b/>
      <w:bCs/>
      <w:i w:val="0"/>
      <w:iCs w:val="0"/>
      <w:smallCaps w:val="0"/>
      <w:strike w:val="0"/>
      <w:color w:val="000000"/>
      <w:spacing w:val="0"/>
      <w:w w:val="100"/>
      <w:position w:val="0"/>
      <w:sz w:val="19"/>
      <w:szCs w:val="19"/>
      <w:u w:val="none"/>
      <w:lang w:val="hu-HU" w:eastAsia="hu-HU" w:bidi="hu-HU"/>
    </w:rPr>
  </w:style>
  <w:style w:type="character" w:customStyle="1" w:styleId="Cmsor42Trkz-1pt">
    <w:name w:val="Címsor #4 (2) + Térköz -1 pt"/>
    <w:basedOn w:val="Cmsor42"/>
    <w:rsid w:val="00FA3742"/>
    <w:rPr>
      <w:rFonts w:ascii="Century Schoolbook" w:eastAsia="Century Schoolbook" w:hAnsi="Century Schoolbook" w:cs="Century Schoolbook"/>
      <w:b w:val="0"/>
      <w:bCs w:val="0"/>
      <w:i/>
      <w:iCs/>
      <w:smallCaps w:val="0"/>
      <w:strike w:val="0"/>
      <w:color w:val="000000"/>
      <w:spacing w:val="-30"/>
      <w:w w:val="100"/>
      <w:position w:val="0"/>
      <w:sz w:val="24"/>
      <w:szCs w:val="24"/>
      <w:u w:val="none"/>
      <w:lang w:val="hu-HU" w:eastAsia="hu-HU" w:bidi="hu-HU"/>
    </w:rPr>
  </w:style>
  <w:style w:type="character" w:customStyle="1" w:styleId="Cmsor420">
    <w:name w:val="Címsor #4 (2)"/>
    <w:basedOn w:val="Cmsor42"/>
    <w:rsid w:val="00FA3742"/>
    <w:rPr>
      <w:rFonts w:ascii="Century Schoolbook" w:eastAsia="Century Schoolbook" w:hAnsi="Century Schoolbook" w:cs="Century Schoolbook"/>
      <w:b w:val="0"/>
      <w:bCs w:val="0"/>
      <w:i/>
      <w:iCs/>
      <w:smallCaps w:val="0"/>
      <w:strike w:val="0"/>
      <w:color w:val="000000"/>
      <w:spacing w:val="0"/>
      <w:w w:val="100"/>
      <w:position w:val="0"/>
      <w:sz w:val="24"/>
      <w:szCs w:val="24"/>
      <w:u w:val="none"/>
      <w:lang w:val="hu-HU" w:eastAsia="hu-HU" w:bidi="hu-HU"/>
    </w:rPr>
  </w:style>
  <w:style w:type="character" w:customStyle="1" w:styleId="Szvegtrzs17">
    <w:name w:val="Szövegtörzs (17)"/>
    <w:basedOn w:val="Szvegtrzs170"/>
    <w:rsid w:val="00FA3742"/>
    <w:rPr>
      <w:rFonts w:ascii="Arial" w:eastAsia="Arial" w:hAnsi="Arial" w:cs="Arial"/>
      <w:b w:val="0"/>
      <w:bCs w:val="0"/>
      <w:i/>
      <w:iCs/>
      <w:smallCaps w:val="0"/>
      <w:strike w:val="0"/>
      <w:color w:val="000000"/>
      <w:spacing w:val="0"/>
      <w:w w:val="100"/>
      <w:position w:val="0"/>
      <w:sz w:val="20"/>
      <w:szCs w:val="20"/>
      <w:u w:val="none"/>
      <w:lang w:val="hu-HU" w:eastAsia="hu-HU" w:bidi="hu-HU"/>
    </w:rPr>
  </w:style>
  <w:style w:type="character" w:customStyle="1" w:styleId="Szvegtrzs2Flkvr">
    <w:name w:val="Szövegtörzs (2) + Félkövér"/>
    <w:basedOn w:val="Szvegtrzs20"/>
    <w:rsid w:val="00FA3742"/>
    <w:rPr>
      <w:rFonts w:ascii="Arial" w:eastAsia="Arial" w:hAnsi="Arial" w:cs="Arial"/>
      <w:b/>
      <w:bCs/>
      <w:i w:val="0"/>
      <w:iCs w:val="0"/>
      <w:smallCaps w:val="0"/>
      <w:strike w:val="0"/>
      <w:color w:val="000000"/>
      <w:spacing w:val="0"/>
      <w:w w:val="100"/>
      <w:position w:val="0"/>
      <w:sz w:val="19"/>
      <w:szCs w:val="19"/>
      <w:u w:val="none"/>
      <w:lang w:val="hu-HU" w:eastAsia="hu-HU" w:bidi="hu-HU"/>
    </w:rPr>
  </w:style>
  <w:style w:type="character" w:customStyle="1" w:styleId="Cmsor5213ptNemdltTrkz-2pt">
    <w:name w:val="Címsor #5 (2) + 13 pt;Nem dőlt;Térköz -2 pt"/>
    <w:basedOn w:val="Cmsor52"/>
    <w:rsid w:val="00FA3742"/>
    <w:rPr>
      <w:rFonts w:ascii="Century Schoolbook" w:eastAsia="Century Schoolbook" w:hAnsi="Century Schoolbook" w:cs="Century Schoolbook"/>
      <w:b w:val="0"/>
      <w:bCs w:val="0"/>
      <w:i/>
      <w:iCs/>
      <w:smallCaps w:val="0"/>
      <w:strike w:val="0"/>
      <w:color w:val="000000"/>
      <w:spacing w:val="-40"/>
      <w:w w:val="100"/>
      <w:position w:val="0"/>
      <w:sz w:val="26"/>
      <w:szCs w:val="26"/>
      <w:u w:val="none"/>
    </w:rPr>
  </w:style>
  <w:style w:type="character" w:customStyle="1" w:styleId="Cmsor520">
    <w:name w:val="Címsor #5 (2)"/>
    <w:basedOn w:val="Cmsor52"/>
    <w:rsid w:val="00FA3742"/>
    <w:rPr>
      <w:rFonts w:ascii="Century Schoolbook" w:eastAsia="Century Schoolbook" w:hAnsi="Century Schoolbook" w:cs="Century Schoolbook"/>
      <w:b w:val="0"/>
      <w:bCs w:val="0"/>
      <w:i/>
      <w:iCs/>
      <w:smallCaps w:val="0"/>
      <w:strike w:val="0"/>
      <w:color w:val="000000"/>
      <w:spacing w:val="0"/>
      <w:w w:val="100"/>
      <w:position w:val="0"/>
      <w:sz w:val="28"/>
      <w:szCs w:val="28"/>
      <w:u w:val="none"/>
      <w:lang w:val="hu-HU" w:eastAsia="hu-HU" w:bidi="hu-HU"/>
    </w:rPr>
  </w:style>
  <w:style w:type="character" w:customStyle="1" w:styleId="Szvegtrzs189pt">
    <w:name w:val="Szövegtörzs (18) + 9 pt"/>
    <w:basedOn w:val="Szvegtrzs18"/>
    <w:rsid w:val="00FA3742"/>
    <w:rPr>
      <w:rFonts w:ascii="Arial" w:eastAsia="Arial" w:hAnsi="Arial" w:cs="Arial"/>
      <w:b w:val="0"/>
      <w:bCs w:val="0"/>
      <w:i w:val="0"/>
      <w:iCs w:val="0"/>
      <w:smallCaps w:val="0"/>
      <w:strike w:val="0"/>
      <w:color w:val="000000"/>
      <w:spacing w:val="0"/>
      <w:w w:val="100"/>
      <w:position w:val="0"/>
      <w:sz w:val="18"/>
      <w:szCs w:val="18"/>
      <w:u w:val="none"/>
      <w:lang w:val="hu-HU" w:eastAsia="hu-HU" w:bidi="hu-HU"/>
    </w:rPr>
  </w:style>
  <w:style w:type="character" w:customStyle="1" w:styleId="Szvegtrzs18Kiskapitlis">
    <w:name w:val="Szövegtörzs (18) + Kiskapitális"/>
    <w:basedOn w:val="Szvegtrzs18"/>
    <w:rsid w:val="00FA3742"/>
    <w:rPr>
      <w:rFonts w:ascii="Arial" w:eastAsia="Arial" w:hAnsi="Arial" w:cs="Arial"/>
      <w:b w:val="0"/>
      <w:bCs w:val="0"/>
      <w:i w:val="0"/>
      <w:iCs w:val="0"/>
      <w:smallCaps/>
      <w:strike w:val="0"/>
      <w:color w:val="000000"/>
      <w:spacing w:val="0"/>
      <w:w w:val="100"/>
      <w:position w:val="0"/>
      <w:sz w:val="16"/>
      <w:szCs w:val="16"/>
      <w:u w:val="none"/>
      <w:lang w:val="hu-HU" w:eastAsia="hu-HU" w:bidi="hu-HU"/>
    </w:rPr>
  </w:style>
  <w:style w:type="character" w:customStyle="1" w:styleId="Szvegtrzs180">
    <w:name w:val="Szövegtörzs (18)"/>
    <w:basedOn w:val="Szvegtrzs18"/>
    <w:rsid w:val="00FA3742"/>
    <w:rPr>
      <w:rFonts w:ascii="Arial" w:eastAsia="Arial" w:hAnsi="Arial" w:cs="Arial"/>
      <w:b w:val="0"/>
      <w:bCs w:val="0"/>
      <w:i w:val="0"/>
      <w:iCs w:val="0"/>
      <w:smallCaps w:val="0"/>
      <w:strike w:val="0"/>
      <w:color w:val="000000"/>
      <w:spacing w:val="0"/>
      <w:w w:val="100"/>
      <w:position w:val="0"/>
      <w:sz w:val="16"/>
      <w:szCs w:val="16"/>
      <w:u w:val="none"/>
      <w:lang w:val="hu-HU" w:eastAsia="hu-HU" w:bidi="hu-HU"/>
    </w:rPr>
  </w:style>
  <w:style w:type="character" w:customStyle="1" w:styleId="Szvegtrzs189ptKiskapitlis">
    <w:name w:val="Szövegtörzs (18) + 9 pt;Kiskapitális"/>
    <w:basedOn w:val="Szvegtrzs18"/>
    <w:rsid w:val="00FA3742"/>
    <w:rPr>
      <w:rFonts w:ascii="Arial" w:eastAsia="Arial" w:hAnsi="Arial" w:cs="Arial"/>
      <w:b w:val="0"/>
      <w:bCs w:val="0"/>
      <w:i w:val="0"/>
      <w:iCs w:val="0"/>
      <w:smallCaps/>
      <w:strike w:val="0"/>
      <w:color w:val="000000"/>
      <w:spacing w:val="0"/>
      <w:w w:val="100"/>
      <w:position w:val="0"/>
      <w:sz w:val="18"/>
      <w:szCs w:val="18"/>
      <w:u w:val="none"/>
      <w:lang w:val="hu-HU" w:eastAsia="hu-HU" w:bidi="hu-HU"/>
    </w:rPr>
  </w:style>
  <w:style w:type="character" w:customStyle="1" w:styleId="Szvegtrzs21">
    <w:name w:val="Szövegtörzs (21)"/>
    <w:basedOn w:val="Szvegtrzs210"/>
    <w:rsid w:val="00FA3742"/>
    <w:rPr>
      <w:rFonts w:ascii="Trebuchet MS" w:eastAsia="Trebuchet MS" w:hAnsi="Trebuchet MS" w:cs="Trebuchet MS"/>
      <w:b w:val="0"/>
      <w:bCs w:val="0"/>
      <w:i w:val="0"/>
      <w:iCs w:val="0"/>
      <w:smallCaps w:val="0"/>
      <w:strike w:val="0"/>
      <w:color w:val="000000"/>
      <w:spacing w:val="0"/>
      <w:w w:val="100"/>
      <w:position w:val="0"/>
      <w:sz w:val="12"/>
      <w:szCs w:val="12"/>
      <w:u w:val="none"/>
      <w:lang w:val="hu-HU" w:eastAsia="hu-HU" w:bidi="hu-HU"/>
    </w:rPr>
  </w:style>
  <w:style w:type="character" w:customStyle="1" w:styleId="Szvegtrzs19">
    <w:name w:val="Szövegtörzs (19)"/>
    <w:basedOn w:val="Szvegtrzs190"/>
    <w:rsid w:val="00FA3742"/>
    <w:rPr>
      <w:rFonts w:ascii="Trebuchet MS" w:eastAsia="Trebuchet MS" w:hAnsi="Trebuchet MS" w:cs="Trebuchet MS"/>
      <w:b w:val="0"/>
      <w:bCs w:val="0"/>
      <w:i w:val="0"/>
      <w:iCs w:val="0"/>
      <w:smallCaps w:val="0"/>
      <w:strike w:val="0"/>
      <w:color w:val="000000"/>
      <w:spacing w:val="0"/>
      <w:w w:val="100"/>
      <w:position w:val="0"/>
      <w:sz w:val="12"/>
      <w:szCs w:val="12"/>
      <w:u w:val="none"/>
      <w:lang w:val="hu-HU" w:eastAsia="hu-HU" w:bidi="hu-HU"/>
    </w:rPr>
  </w:style>
  <w:style w:type="paragraph" w:customStyle="1" w:styleId="Szvegtrzs9">
    <w:name w:val="Szövegtörzs (9)"/>
    <w:basedOn w:val="Norml"/>
    <w:link w:val="Szvegtrzs9Exact"/>
    <w:rsid w:val="00FA3742"/>
    <w:pPr>
      <w:shd w:val="clear" w:color="auto" w:fill="FFFFFF"/>
      <w:spacing w:line="0" w:lineRule="atLeast"/>
    </w:pPr>
    <w:rPr>
      <w:rFonts w:ascii="Arial" w:eastAsia="Arial" w:hAnsi="Arial" w:cs="Arial"/>
      <w:b/>
      <w:bCs/>
      <w:sz w:val="16"/>
      <w:szCs w:val="16"/>
    </w:rPr>
  </w:style>
  <w:style w:type="paragraph" w:customStyle="1" w:styleId="Kpalrs2">
    <w:name w:val="Képaláírás2"/>
    <w:basedOn w:val="Norml"/>
    <w:link w:val="Kpalrs"/>
    <w:rsid w:val="00FA3742"/>
    <w:pPr>
      <w:shd w:val="clear" w:color="auto" w:fill="FFFFFF"/>
      <w:spacing w:line="0" w:lineRule="atLeast"/>
    </w:pPr>
    <w:rPr>
      <w:rFonts w:ascii="Arial" w:eastAsia="Arial" w:hAnsi="Arial" w:cs="Arial"/>
      <w:b/>
      <w:bCs/>
      <w:sz w:val="16"/>
      <w:szCs w:val="16"/>
    </w:rPr>
  </w:style>
  <w:style w:type="character" w:customStyle="1" w:styleId="Kpalrs">
    <w:name w:val="Képaláírás_"/>
    <w:basedOn w:val="Bekezdsalapbettpusa"/>
    <w:link w:val="Kpalrs2"/>
    <w:rsid w:val="00FA3742"/>
    <w:rPr>
      <w:rFonts w:ascii="Arial" w:eastAsia="Arial" w:hAnsi="Arial" w:cs="Arial"/>
      <w:b/>
      <w:bCs/>
      <w:sz w:val="16"/>
      <w:szCs w:val="16"/>
      <w:shd w:val="clear" w:color="auto" w:fill="FFFFFF"/>
      <w:lang w:eastAsia="hu-HU"/>
    </w:rPr>
  </w:style>
  <w:style w:type="paragraph" w:customStyle="1" w:styleId="Szvegtrzs100">
    <w:name w:val="Szövegtörzs (10)"/>
    <w:basedOn w:val="Norml"/>
    <w:link w:val="Szvegtrzs10"/>
    <w:rsid w:val="00FA3742"/>
    <w:pPr>
      <w:shd w:val="clear" w:color="auto" w:fill="FFFFFF"/>
      <w:spacing w:after="240" w:line="0" w:lineRule="atLeast"/>
    </w:pPr>
    <w:rPr>
      <w:rFonts w:ascii="Arial" w:eastAsia="Arial" w:hAnsi="Arial" w:cs="Arial"/>
      <w:sz w:val="17"/>
      <w:szCs w:val="17"/>
    </w:rPr>
  </w:style>
  <w:style w:type="character" w:customStyle="1" w:styleId="Szvegtrzs10">
    <w:name w:val="Szövegtörzs (10)_"/>
    <w:basedOn w:val="Bekezdsalapbettpusa"/>
    <w:link w:val="Szvegtrzs100"/>
    <w:rsid w:val="00FA3742"/>
    <w:rPr>
      <w:rFonts w:ascii="Arial" w:eastAsia="Arial" w:hAnsi="Arial" w:cs="Arial"/>
      <w:sz w:val="17"/>
      <w:szCs w:val="17"/>
      <w:shd w:val="clear" w:color="auto" w:fill="FFFFFF"/>
      <w:lang w:eastAsia="hu-HU"/>
    </w:rPr>
  </w:style>
  <w:style w:type="paragraph" w:customStyle="1" w:styleId="Szvegtrzs11">
    <w:name w:val="Szövegtörzs (11)"/>
    <w:basedOn w:val="Norml"/>
    <w:link w:val="Szvegtrzs11Exact"/>
    <w:rsid w:val="00FA3742"/>
    <w:pPr>
      <w:shd w:val="clear" w:color="auto" w:fill="FFFFFF"/>
      <w:spacing w:line="293" w:lineRule="exact"/>
    </w:pPr>
    <w:rPr>
      <w:rFonts w:ascii="Century Schoolbook" w:eastAsia="Century Schoolbook" w:hAnsi="Century Schoolbook" w:cs="Century Schoolbook"/>
      <w:sz w:val="16"/>
      <w:szCs w:val="16"/>
    </w:rPr>
  </w:style>
  <w:style w:type="paragraph" w:customStyle="1" w:styleId="Szvegtrzs12">
    <w:name w:val="Szövegtörzs (12)"/>
    <w:basedOn w:val="Norml"/>
    <w:link w:val="Szvegtrzs12Exact"/>
    <w:rsid w:val="00FA3742"/>
    <w:pPr>
      <w:shd w:val="clear" w:color="auto" w:fill="FFFFFF"/>
      <w:spacing w:line="293" w:lineRule="exact"/>
    </w:pPr>
    <w:rPr>
      <w:rFonts w:ascii="Arial" w:eastAsia="Arial" w:hAnsi="Arial" w:cs="Arial"/>
      <w:spacing w:val="-10"/>
      <w:sz w:val="17"/>
      <w:szCs w:val="17"/>
    </w:rPr>
  </w:style>
  <w:style w:type="paragraph" w:styleId="TJ4">
    <w:name w:val="toc 4"/>
    <w:basedOn w:val="Norml"/>
    <w:link w:val="TJ4Char"/>
    <w:autoRedefine/>
    <w:rsid w:val="00FA3742"/>
    <w:pPr>
      <w:shd w:val="clear" w:color="auto" w:fill="FFFFFF"/>
      <w:spacing w:before="480" w:line="216" w:lineRule="exact"/>
      <w:jc w:val="both"/>
    </w:pPr>
    <w:rPr>
      <w:rFonts w:ascii="Arial" w:eastAsia="Arial" w:hAnsi="Arial" w:cs="Arial"/>
      <w:sz w:val="17"/>
      <w:szCs w:val="17"/>
    </w:rPr>
  </w:style>
  <w:style w:type="character" w:customStyle="1" w:styleId="TJ4Char">
    <w:name w:val="TJ 4 Char"/>
    <w:basedOn w:val="Bekezdsalapbettpusa"/>
    <w:link w:val="TJ4"/>
    <w:rsid w:val="00FA3742"/>
    <w:rPr>
      <w:rFonts w:ascii="Arial" w:eastAsia="Arial" w:hAnsi="Arial" w:cs="Arial"/>
      <w:sz w:val="17"/>
      <w:szCs w:val="17"/>
      <w:shd w:val="clear" w:color="auto" w:fill="FFFFFF"/>
      <w:lang w:eastAsia="hu-HU"/>
    </w:rPr>
  </w:style>
  <w:style w:type="paragraph" w:styleId="TJ5">
    <w:name w:val="toc 5"/>
    <w:basedOn w:val="Norml"/>
    <w:autoRedefine/>
    <w:rsid w:val="00FA3742"/>
    <w:pPr>
      <w:shd w:val="clear" w:color="auto" w:fill="FFFFFF"/>
      <w:spacing w:before="480" w:line="216" w:lineRule="exact"/>
      <w:jc w:val="both"/>
    </w:pPr>
    <w:rPr>
      <w:rFonts w:ascii="Arial" w:eastAsia="Arial" w:hAnsi="Arial" w:cs="Arial"/>
      <w:sz w:val="17"/>
      <w:szCs w:val="17"/>
    </w:rPr>
  </w:style>
  <w:style w:type="character" w:styleId="Lbjegyzet-hivatkozs">
    <w:name w:val="footnote reference"/>
    <w:basedOn w:val="Bekezdsalapbettpusa"/>
    <w:uiPriority w:val="99"/>
    <w:unhideWhenUsed/>
    <w:rsid w:val="00FA3742"/>
    <w:rPr>
      <w:vertAlign w:val="superscript"/>
    </w:rPr>
  </w:style>
  <w:style w:type="character" w:styleId="Hiperhivatkozs">
    <w:name w:val="Hyperlink"/>
    <w:basedOn w:val="Bekezdsalapbettpusa"/>
    <w:uiPriority w:val="99"/>
    <w:rsid w:val="00FA3742"/>
    <w:rPr>
      <w:color w:val="0066CC"/>
      <w:u w:val="single"/>
    </w:rPr>
  </w:style>
  <w:style w:type="character" w:styleId="Kiemels2">
    <w:name w:val="Strong"/>
    <w:basedOn w:val="Bekezdsalapbettpusa"/>
    <w:uiPriority w:val="22"/>
    <w:qFormat/>
    <w:rsid w:val="00FA3742"/>
    <w:rPr>
      <w:b/>
      <w:bCs/>
    </w:rPr>
  </w:style>
  <w:style w:type="paragraph" w:styleId="NormlWeb">
    <w:name w:val="Normal (Web)"/>
    <w:basedOn w:val="Norml"/>
    <w:autoRedefine/>
    <w:uiPriority w:val="99"/>
    <w:unhideWhenUsed/>
    <w:qFormat/>
    <w:rsid w:val="00FB76F3"/>
    <w:pPr>
      <w:spacing w:after="0"/>
      <w:jc w:val="both"/>
    </w:pPr>
    <w:rPr>
      <w:rFonts w:eastAsia="Arial"/>
      <w:b/>
      <w:bCs/>
      <w:i/>
      <w:iCs/>
      <w:color w:val="0052CC"/>
      <w:sz w:val="20"/>
      <w:szCs w:val="20"/>
    </w:rPr>
  </w:style>
  <w:style w:type="character" w:customStyle="1" w:styleId="Szvegtrzs30">
    <w:name w:val="Szövegtörzs (3)_"/>
    <w:basedOn w:val="Bekezdsalapbettpusa"/>
    <w:rsid w:val="00FA3742"/>
    <w:rPr>
      <w:rFonts w:ascii="Arial" w:eastAsia="Arial" w:hAnsi="Arial" w:cs="Arial"/>
      <w:b/>
      <w:bCs/>
      <w:i w:val="0"/>
      <w:iCs w:val="0"/>
      <w:smallCaps w:val="0"/>
      <w:strike w:val="0"/>
      <w:sz w:val="19"/>
      <w:szCs w:val="19"/>
      <w:u w:val="none"/>
    </w:rPr>
  </w:style>
  <w:style w:type="character" w:customStyle="1" w:styleId="Szvegtrzs40">
    <w:name w:val="Szövegtörzs (4)_"/>
    <w:basedOn w:val="Bekezdsalapbettpusa"/>
    <w:rsid w:val="00FA3742"/>
    <w:rPr>
      <w:rFonts w:ascii="Arial" w:eastAsia="Arial" w:hAnsi="Arial" w:cs="Arial"/>
      <w:b/>
      <w:bCs/>
      <w:i w:val="0"/>
      <w:iCs w:val="0"/>
      <w:smallCaps w:val="0"/>
      <w:strike w:val="0"/>
      <w:sz w:val="12"/>
      <w:szCs w:val="12"/>
      <w:u w:val="none"/>
    </w:rPr>
  </w:style>
  <w:style w:type="character" w:customStyle="1" w:styleId="Szvegtrzs50">
    <w:name w:val="Szövegtörzs (5)_"/>
    <w:basedOn w:val="Bekezdsalapbettpusa"/>
    <w:rsid w:val="00FA3742"/>
    <w:rPr>
      <w:rFonts w:ascii="Century Schoolbook" w:eastAsia="Century Schoolbook" w:hAnsi="Century Schoolbook" w:cs="Century Schoolbook"/>
      <w:b w:val="0"/>
      <w:bCs w:val="0"/>
      <w:i/>
      <w:iCs/>
      <w:smallCaps w:val="0"/>
      <w:strike w:val="0"/>
      <w:sz w:val="38"/>
      <w:szCs w:val="38"/>
      <w:u w:val="none"/>
    </w:rPr>
  </w:style>
  <w:style w:type="character" w:customStyle="1" w:styleId="Cmsor11">
    <w:name w:val="Címsor #1_"/>
    <w:basedOn w:val="Bekezdsalapbettpusa"/>
    <w:rsid w:val="00FA3742"/>
    <w:rPr>
      <w:rFonts w:ascii="Century Schoolbook" w:eastAsia="Century Schoolbook" w:hAnsi="Century Schoolbook" w:cs="Century Schoolbook"/>
      <w:b/>
      <w:bCs/>
      <w:i/>
      <w:iCs/>
      <w:smallCaps w:val="0"/>
      <w:strike w:val="0"/>
      <w:sz w:val="52"/>
      <w:szCs w:val="52"/>
      <w:u w:val="none"/>
    </w:rPr>
  </w:style>
  <w:style w:type="character" w:customStyle="1" w:styleId="Szvegtrzs60">
    <w:name w:val="Szövegtörzs (6)_"/>
    <w:basedOn w:val="Bekezdsalapbettpusa"/>
    <w:rsid w:val="00FA3742"/>
    <w:rPr>
      <w:rFonts w:ascii="Century Schoolbook" w:eastAsia="Century Schoolbook" w:hAnsi="Century Schoolbook" w:cs="Century Schoolbook"/>
      <w:b w:val="0"/>
      <w:bCs w:val="0"/>
      <w:i/>
      <w:iCs/>
      <w:smallCaps w:val="0"/>
      <w:strike w:val="0"/>
      <w:sz w:val="80"/>
      <w:szCs w:val="80"/>
      <w:u w:val="none"/>
    </w:rPr>
  </w:style>
  <w:style w:type="character" w:customStyle="1" w:styleId="Cmsor30">
    <w:name w:val="Címsor #3_"/>
    <w:basedOn w:val="Bekezdsalapbettpusa"/>
    <w:rsid w:val="00FA3742"/>
    <w:rPr>
      <w:rFonts w:ascii="Century Schoolbook" w:eastAsia="Century Schoolbook" w:hAnsi="Century Schoolbook" w:cs="Century Schoolbook"/>
      <w:b w:val="0"/>
      <w:bCs w:val="0"/>
      <w:i/>
      <w:iCs/>
      <w:smallCaps w:val="0"/>
      <w:strike w:val="0"/>
      <w:sz w:val="32"/>
      <w:szCs w:val="32"/>
      <w:u w:val="none"/>
    </w:rPr>
  </w:style>
  <w:style w:type="character" w:customStyle="1" w:styleId="Cmsor41">
    <w:name w:val="Címsor #4_"/>
    <w:basedOn w:val="Bekezdsalapbettpusa"/>
    <w:rsid w:val="00FA3742"/>
    <w:rPr>
      <w:rFonts w:ascii="Century Schoolbook" w:eastAsia="Century Schoolbook" w:hAnsi="Century Schoolbook" w:cs="Century Schoolbook"/>
      <w:b w:val="0"/>
      <w:bCs w:val="0"/>
      <w:i/>
      <w:iCs/>
      <w:smallCaps w:val="0"/>
      <w:strike w:val="0"/>
      <w:sz w:val="28"/>
      <w:szCs w:val="28"/>
      <w:u w:val="none"/>
    </w:rPr>
  </w:style>
  <w:style w:type="character" w:customStyle="1" w:styleId="Szvegtrzs20">
    <w:name w:val="Szövegtörzs (2)_"/>
    <w:basedOn w:val="Bekezdsalapbettpusa"/>
    <w:rsid w:val="00FA3742"/>
    <w:rPr>
      <w:rFonts w:ascii="Arial" w:eastAsia="Arial" w:hAnsi="Arial" w:cs="Arial"/>
      <w:b w:val="0"/>
      <w:bCs w:val="0"/>
      <w:i w:val="0"/>
      <w:iCs w:val="0"/>
      <w:smallCaps w:val="0"/>
      <w:strike w:val="0"/>
      <w:sz w:val="19"/>
      <w:szCs w:val="19"/>
      <w:u w:val="none"/>
    </w:rPr>
  </w:style>
  <w:style w:type="character" w:customStyle="1" w:styleId="Cmsor50">
    <w:name w:val="Címsor #5_"/>
    <w:basedOn w:val="Bekezdsalapbettpusa"/>
    <w:rsid w:val="00FA3742"/>
    <w:rPr>
      <w:rFonts w:ascii="Century Schoolbook" w:eastAsia="Century Schoolbook" w:hAnsi="Century Schoolbook" w:cs="Century Schoolbook"/>
      <w:b w:val="0"/>
      <w:bCs w:val="0"/>
      <w:i/>
      <w:iCs/>
      <w:smallCaps w:val="0"/>
      <w:strike w:val="0"/>
      <w:sz w:val="24"/>
      <w:szCs w:val="24"/>
      <w:u w:val="none"/>
    </w:rPr>
  </w:style>
  <w:style w:type="character" w:customStyle="1" w:styleId="Szvegtrzs70">
    <w:name w:val="Szövegtörzs (7)_"/>
    <w:basedOn w:val="Bekezdsalapbettpusa"/>
    <w:rsid w:val="00FA3742"/>
    <w:rPr>
      <w:rFonts w:ascii="Century Schoolbook" w:eastAsia="Century Schoolbook" w:hAnsi="Century Schoolbook" w:cs="Century Schoolbook"/>
      <w:b w:val="0"/>
      <w:bCs w:val="0"/>
      <w:i/>
      <w:iCs/>
      <w:smallCaps w:val="0"/>
      <w:strike w:val="0"/>
      <w:sz w:val="21"/>
      <w:szCs w:val="21"/>
      <w:u w:val="none"/>
    </w:rPr>
  </w:style>
  <w:style w:type="character" w:customStyle="1" w:styleId="Cmsor21">
    <w:name w:val="Címsor #2_"/>
    <w:basedOn w:val="Bekezdsalapbettpusa"/>
    <w:rsid w:val="00FA3742"/>
    <w:rPr>
      <w:rFonts w:ascii="Franklin Gothic Medium" w:eastAsia="Franklin Gothic Medium" w:hAnsi="Franklin Gothic Medium" w:cs="Franklin Gothic Medium"/>
      <w:b w:val="0"/>
      <w:bCs w:val="0"/>
      <w:i w:val="0"/>
      <w:iCs w:val="0"/>
      <w:smallCaps w:val="0"/>
      <w:strike w:val="0"/>
      <w:spacing w:val="0"/>
      <w:sz w:val="28"/>
      <w:szCs w:val="28"/>
      <w:u w:val="none"/>
    </w:rPr>
  </w:style>
  <w:style w:type="character" w:customStyle="1" w:styleId="Szvegtrzs8">
    <w:name w:val="Szövegtörzs (8)_"/>
    <w:basedOn w:val="Bekezdsalapbettpusa"/>
    <w:rsid w:val="00FA3742"/>
    <w:rPr>
      <w:rFonts w:ascii="Arial" w:eastAsia="Arial" w:hAnsi="Arial" w:cs="Arial"/>
      <w:b w:val="0"/>
      <w:bCs w:val="0"/>
      <w:i w:val="0"/>
      <w:iCs w:val="0"/>
      <w:smallCaps w:val="0"/>
      <w:strike w:val="0"/>
      <w:spacing w:val="-10"/>
      <w:sz w:val="20"/>
      <w:szCs w:val="20"/>
      <w:u w:val="none"/>
    </w:rPr>
  </w:style>
  <w:style w:type="character" w:customStyle="1" w:styleId="Szvegtrzs130">
    <w:name w:val="Szövegtörzs (13)_"/>
    <w:basedOn w:val="Bekezdsalapbettpusa"/>
    <w:rsid w:val="00FA3742"/>
    <w:rPr>
      <w:rFonts w:ascii="Arial" w:eastAsia="Arial" w:hAnsi="Arial" w:cs="Arial"/>
      <w:b/>
      <w:bCs/>
      <w:i w:val="0"/>
      <w:iCs w:val="0"/>
      <w:smallCaps w:val="0"/>
      <w:strike w:val="0"/>
      <w:sz w:val="11"/>
      <w:szCs w:val="11"/>
      <w:u w:val="none"/>
    </w:rPr>
  </w:style>
  <w:style w:type="character" w:customStyle="1" w:styleId="Szvegtrzs14">
    <w:name w:val="Szövegtörzs (14)_"/>
    <w:basedOn w:val="Bekezdsalapbettpusa"/>
    <w:rsid w:val="00FA3742"/>
    <w:rPr>
      <w:rFonts w:ascii="Arial" w:eastAsia="Arial" w:hAnsi="Arial" w:cs="Arial"/>
      <w:b/>
      <w:bCs/>
      <w:i w:val="0"/>
      <w:iCs w:val="0"/>
      <w:smallCaps w:val="0"/>
      <w:strike w:val="0"/>
      <w:sz w:val="16"/>
      <w:szCs w:val="16"/>
      <w:u w:val="none"/>
    </w:rPr>
  </w:style>
  <w:style w:type="character" w:customStyle="1" w:styleId="Szvegtrzs15">
    <w:name w:val="Szövegtörzs (15)_"/>
    <w:basedOn w:val="Bekezdsalapbettpusa"/>
    <w:rsid w:val="00FA3742"/>
    <w:rPr>
      <w:rFonts w:ascii="Georgia" w:eastAsia="Georgia" w:hAnsi="Georgia" w:cs="Georgia"/>
      <w:b w:val="0"/>
      <w:bCs w:val="0"/>
      <w:i/>
      <w:iCs/>
      <w:smallCaps w:val="0"/>
      <w:strike w:val="0"/>
      <w:spacing w:val="-10"/>
      <w:sz w:val="24"/>
      <w:szCs w:val="24"/>
      <w:u w:val="none"/>
    </w:rPr>
  </w:style>
  <w:style w:type="character" w:customStyle="1" w:styleId="Szvegtrzs160">
    <w:name w:val="Szövegtörzs (16)_"/>
    <w:basedOn w:val="Bekezdsalapbettpusa"/>
    <w:rsid w:val="00FA3742"/>
    <w:rPr>
      <w:rFonts w:ascii="Arial" w:eastAsia="Arial" w:hAnsi="Arial" w:cs="Arial"/>
      <w:b/>
      <w:bCs/>
      <w:i w:val="0"/>
      <w:iCs w:val="0"/>
      <w:smallCaps w:val="0"/>
      <w:strike w:val="0"/>
      <w:sz w:val="19"/>
      <w:szCs w:val="19"/>
      <w:u w:val="none"/>
    </w:rPr>
  </w:style>
  <w:style w:type="character" w:customStyle="1" w:styleId="Cmsor42">
    <w:name w:val="Címsor #4 (2)_"/>
    <w:basedOn w:val="Bekezdsalapbettpusa"/>
    <w:rsid w:val="00FA3742"/>
    <w:rPr>
      <w:rFonts w:ascii="Century Schoolbook" w:eastAsia="Century Schoolbook" w:hAnsi="Century Schoolbook" w:cs="Century Schoolbook"/>
      <w:b w:val="0"/>
      <w:bCs w:val="0"/>
      <w:i/>
      <w:iCs/>
      <w:smallCaps w:val="0"/>
      <w:strike w:val="0"/>
      <w:sz w:val="24"/>
      <w:szCs w:val="24"/>
      <w:u w:val="none"/>
    </w:rPr>
  </w:style>
  <w:style w:type="character" w:customStyle="1" w:styleId="Szvegtrzs170">
    <w:name w:val="Szövegtörzs (17)_"/>
    <w:basedOn w:val="Bekezdsalapbettpusa"/>
    <w:rsid w:val="00FA3742"/>
    <w:rPr>
      <w:rFonts w:ascii="Arial" w:eastAsia="Arial" w:hAnsi="Arial" w:cs="Arial"/>
      <w:b w:val="0"/>
      <w:bCs w:val="0"/>
      <w:i/>
      <w:iCs/>
      <w:smallCaps w:val="0"/>
      <w:strike w:val="0"/>
      <w:sz w:val="20"/>
      <w:szCs w:val="20"/>
      <w:u w:val="none"/>
    </w:rPr>
  </w:style>
  <w:style w:type="character" w:customStyle="1" w:styleId="Cmsor52">
    <w:name w:val="Címsor #5 (2)_"/>
    <w:basedOn w:val="Bekezdsalapbettpusa"/>
    <w:rsid w:val="00FA3742"/>
    <w:rPr>
      <w:rFonts w:ascii="Century Schoolbook" w:eastAsia="Century Schoolbook" w:hAnsi="Century Schoolbook" w:cs="Century Schoolbook"/>
      <w:b w:val="0"/>
      <w:bCs w:val="0"/>
      <w:i/>
      <w:iCs/>
      <w:smallCaps w:val="0"/>
      <w:strike w:val="0"/>
      <w:sz w:val="28"/>
      <w:szCs w:val="28"/>
      <w:u w:val="none"/>
    </w:rPr>
  </w:style>
  <w:style w:type="character" w:customStyle="1" w:styleId="Szvegtrzs18">
    <w:name w:val="Szövegtörzs (18)_"/>
    <w:basedOn w:val="Bekezdsalapbettpusa"/>
    <w:rsid w:val="00FA3742"/>
    <w:rPr>
      <w:rFonts w:ascii="Arial" w:eastAsia="Arial" w:hAnsi="Arial" w:cs="Arial"/>
      <w:b w:val="0"/>
      <w:bCs w:val="0"/>
      <w:i w:val="0"/>
      <w:iCs w:val="0"/>
      <w:smallCaps w:val="0"/>
      <w:strike w:val="0"/>
      <w:sz w:val="16"/>
      <w:szCs w:val="16"/>
      <w:u w:val="none"/>
    </w:rPr>
  </w:style>
  <w:style w:type="character" w:customStyle="1" w:styleId="Szvegtrzs210">
    <w:name w:val="Szövegtörzs (21)_"/>
    <w:basedOn w:val="Bekezdsalapbettpusa"/>
    <w:rsid w:val="00FA3742"/>
    <w:rPr>
      <w:rFonts w:ascii="Trebuchet MS" w:eastAsia="Trebuchet MS" w:hAnsi="Trebuchet MS" w:cs="Trebuchet MS"/>
      <w:b w:val="0"/>
      <w:bCs w:val="0"/>
      <w:i w:val="0"/>
      <w:iCs w:val="0"/>
      <w:smallCaps w:val="0"/>
      <w:strike w:val="0"/>
      <w:sz w:val="12"/>
      <w:szCs w:val="12"/>
      <w:u w:val="none"/>
    </w:rPr>
  </w:style>
  <w:style w:type="character" w:customStyle="1" w:styleId="Szvegtrzs190">
    <w:name w:val="Szövegtörzs (19)_"/>
    <w:basedOn w:val="Bekezdsalapbettpusa"/>
    <w:rsid w:val="00FA3742"/>
    <w:rPr>
      <w:rFonts w:ascii="Trebuchet MS" w:eastAsia="Trebuchet MS" w:hAnsi="Trebuchet MS" w:cs="Trebuchet MS"/>
      <w:b w:val="0"/>
      <w:bCs w:val="0"/>
      <w:i w:val="0"/>
      <w:iCs w:val="0"/>
      <w:smallCaps w:val="0"/>
      <w:strike w:val="0"/>
      <w:sz w:val="12"/>
      <w:szCs w:val="12"/>
      <w:u w:val="none"/>
    </w:rPr>
  </w:style>
  <w:style w:type="paragraph" w:styleId="Cm">
    <w:name w:val="Title"/>
    <w:basedOn w:val="Norml"/>
    <w:next w:val="Norml"/>
    <w:link w:val="CmChar"/>
    <w:uiPriority w:val="10"/>
    <w:qFormat/>
    <w:rsid w:val="00FA3742"/>
    <w:pPr>
      <w:pBdr>
        <w:top w:val="dotted" w:sz="2" w:space="1" w:color="632423" w:themeColor="accent2" w:themeShade="80"/>
        <w:bottom w:val="dotted" w:sz="2" w:space="6" w:color="632423" w:themeColor="accent2" w:themeShade="80"/>
      </w:pBdr>
      <w:spacing w:before="500" w:after="300"/>
      <w:jc w:val="center"/>
    </w:pPr>
    <w:rPr>
      <w:rFonts w:cstheme="majorBidi"/>
      <w:caps/>
      <w:color w:val="632423" w:themeColor="accent2" w:themeShade="80"/>
      <w:spacing w:val="50"/>
      <w:sz w:val="44"/>
      <w:szCs w:val="44"/>
      <w:u w:val="double"/>
      <w:lang w:eastAsia="en-US"/>
    </w:rPr>
  </w:style>
  <w:style w:type="character" w:customStyle="1" w:styleId="CmChar">
    <w:name w:val="Cím Char"/>
    <w:basedOn w:val="Bekezdsalapbettpusa"/>
    <w:link w:val="Cm"/>
    <w:uiPriority w:val="10"/>
    <w:rsid w:val="00FA3742"/>
    <w:rPr>
      <w:rFonts w:cstheme="majorBidi"/>
      <w:caps/>
      <w:color w:val="632423" w:themeColor="accent2" w:themeShade="80"/>
      <w:spacing w:val="50"/>
      <w:sz w:val="44"/>
      <w:szCs w:val="44"/>
      <w:u w:val="double"/>
    </w:rPr>
  </w:style>
  <w:style w:type="character" w:customStyle="1" w:styleId="Cmsor1Char">
    <w:name w:val="Címsor 1 Char"/>
    <w:basedOn w:val="Bekezdsalapbettpusa"/>
    <w:link w:val="Cmsor1"/>
    <w:uiPriority w:val="9"/>
    <w:rsid w:val="00FA3742"/>
    <w:rPr>
      <w:rFonts w:cstheme="majorBidi"/>
      <w:caps/>
      <w:color w:val="632423" w:themeColor="accent2" w:themeShade="80"/>
      <w:spacing w:val="20"/>
      <w:sz w:val="28"/>
      <w:szCs w:val="28"/>
    </w:rPr>
  </w:style>
  <w:style w:type="character" w:customStyle="1" w:styleId="Cmsor2Char">
    <w:name w:val="Címsor 2 Char"/>
    <w:basedOn w:val="Bekezdsalapbettpusa"/>
    <w:link w:val="Cmsor2"/>
    <w:uiPriority w:val="9"/>
    <w:rsid w:val="00FA3742"/>
    <w:rPr>
      <w:rFonts w:cstheme="majorBidi"/>
      <w:caps/>
      <w:color w:val="632423" w:themeColor="accent2" w:themeShade="80"/>
      <w:spacing w:val="15"/>
    </w:rPr>
  </w:style>
  <w:style w:type="paragraph" w:styleId="lfej">
    <w:name w:val="header"/>
    <w:basedOn w:val="Norml"/>
    <w:link w:val="lfejChar"/>
    <w:uiPriority w:val="99"/>
    <w:unhideWhenUsed/>
    <w:rsid w:val="00FA3742"/>
    <w:pPr>
      <w:tabs>
        <w:tab w:val="center" w:pos="4536"/>
        <w:tab w:val="right" w:pos="9072"/>
      </w:tabs>
    </w:pPr>
  </w:style>
  <w:style w:type="character" w:customStyle="1" w:styleId="lfejChar">
    <w:name w:val="Élőfej Char"/>
    <w:basedOn w:val="Bekezdsalapbettpusa"/>
    <w:link w:val="lfej"/>
    <w:uiPriority w:val="99"/>
    <w:rsid w:val="00FA3742"/>
    <w:rPr>
      <w:lang w:eastAsia="hu-HU"/>
    </w:rPr>
  </w:style>
  <w:style w:type="paragraph" w:styleId="llb">
    <w:name w:val="footer"/>
    <w:basedOn w:val="Norml"/>
    <w:link w:val="llbChar"/>
    <w:uiPriority w:val="99"/>
    <w:unhideWhenUsed/>
    <w:rsid w:val="00FA3742"/>
    <w:pPr>
      <w:tabs>
        <w:tab w:val="center" w:pos="4536"/>
        <w:tab w:val="right" w:pos="9072"/>
      </w:tabs>
    </w:pPr>
  </w:style>
  <w:style w:type="character" w:customStyle="1" w:styleId="llbChar">
    <w:name w:val="Élőláb Char"/>
    <w:basedOn w:val="Bekezdsalapbettpusa"/>
    <w:link w:val="llb"/>
    <w:uiPriority w:val="99"/>
    <w:rsid w:val="00FA3742"/>
    <w:rPr>
      <w:lang w:eastAsia="hu-HU"/>
    </w:rPr>
  </w:style>
  <w:style w:type="paragraph" w:styleId="Buborkszveg">
    <w:name w:val="Balloon Text"/>
    <w:basedOn w:val="Norml"/>
    <w:link w:val="BuborkszvegChar"/>
    <w:uiPriority w:val="99"/>
    <w:semiHidden/>
    <w:unhideWhenUsed/>
    <w:rsid w:val="00FA374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A3742"/>
    <w:rPr>
      <w:rFonts w:ascii="Segoe UI" w:hAnsi="Segoe UI" w:cs="Segoe UI"/>
      <w:sz w:val="18"/>
      <w:szCs w:val="18"/>
      <w:lang w:eastAsia="hu-HU"/>
    </w:rPr>
  </w:style>
  <w:style w:type="paragraph" w:customStyle="1" w:styleId="m-4539128830971285019msolistparagraph">
    <w:name w:val="m_-4539128830971285019msolistparagraph"/>
    <w:basedOn w:val="Norml"/>
    <w:rsid w:val="00FA3742"/>
    <w:pPr>
      <w:spacing w:before="100" w:beforeAutospacing="1" w:after="100" w:afterAutospacing="1"/>
    </w:pPr>
  </w:style>
  <w:style w:type="paragraph" w:styleId="Alcm">
    <w:name w:val="Subtitle"/>
    <w:basedOn w:val="Norml"/>
    <w:next w:val="Norml"/>
    <w:link w:val="AlcmChar"/>
    <w:uiPriority w:val="11"/>
    <w:qFormat/>
    <w:rsid w:val="00FA3742"/>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AlcmChar">
    <w:name w:val="Alcím Char"/>
    <w:basedOn w:val="Bekezdsalapbettpusa"/>
    <w:link w:val="Alcm"/>
    <w:uiPriority w:val="11"/>
    <w:rsid w:val="00FA3742"/>
    <w:rPr>
      <w:rFonts w:asciiTheme="minorHAnsi" w:eastAsiaTheme="minorEastAsia" w:hAnsiTheme="minorHAnsi"/>
      <w:color w:val="5A5A5A" w:themeColor="text1" w:themeTint="A5"/>
      <w:spacing w:val="15"/>
      <w:sz w:val="22"/>
      <w:szCs w:val="22"/>
      <w:lang w:eastAsia="hu-HU"/>
    </w:rPr>
  </w:style>
  <w:style w:type="paragraph" w:styleId="Listaszerbekezds">
    <w:name w:val="List Paragraph"/>
    <w:basedOn w:val="Norml"/>
    <w:uiPriority w:val="34"/>
    <w:qFormat/>
    <w:rsid w:val="00FA3742"/>
    <w:pPr>
      <w:ind w:left="720"/>
    </w:pPr>
  </w:style>
  <w:style w:type="character" w:customStyle="1" w:styleId="dokulink">
    <w:name w:val="dokulink"/>
    <w:basedOn w:val="Bekezdsalapbettpusa"/>
    <w:rsid w:val="00FA3742"/>
  </w:style>
  <w:style w:type="character" w:customStyle="1" w:styleId="Cmsor3Char">
    <w:name w:val="Címsor 3 Char"/>
    <w:basedOn w:val="Bekezdsalapbettpusa"/>
    <w:link w:val="Cmsor3"/>
    <w:uiPriority w:val="9"/>
    <w:rsid w:val="00FA3742"/>
    <w:rPr>
      <w:rFonts w:asciiTheme="majorHAnsi" w:eastAsiaTheme="majorEastAsia" w:hAnsiTheme="majorHAnsi" w:cstheme="majorBidi"/>
      <w:color w:val="243F60" w:themeColor="accent1" w:themeShade="7F"/>
      <w:lang w:eastAsia="hu-HU"/>
    </w:rPr>
  </w:style>
  <w:style w:type="character" w:customStyle="1" w:styleId="Cmsor4Char">
    <w:name w:val="Címsor 4 Char"/>
    <w:basedOn w:val="Bekezdsalapbettpusa"/>
    <w:link w:val="Cmsor4"/>
    <w:uiPriority w:val="9"/>
    <w:rsid w:val="00FA3742"/>
    <w:rPr>
      <w:b/>
      <w:bCs/>
      <w:lang w:eastAsia="hu-HU"/>
    </w:rPr>
  </w:style>
  <w:style w:type="paragraph" w:customStyle="1" w:styleId="msonormal0">
    <w:name w:val="msonormal"/>
    <w:basedOn w:val="Norml"/>
    <w:rsid w:val="00FA3742"/>
    <w:pPr>
      <w:spacing w:before="100" w:beforeAutospacing="1" w:after="100" w:afterAutospacing="1"/>
    </w:pPr>
  </w:style>
  <w:style w:type="character" w:styleId="Vgjegyzet-hivatkozs">
    <w:name w:val="endnote reference"/>
    <w:basedOn w:val="Bekezdsalapbettpusa"/>
    <w:uiPriority w:val="99"/>
    <w:semiHidden/>
    <w:unhideWhenUsed/>
    <w:rsid w:val="00FA3742"/>
    <w:rPr>
      <w:sz w:val="22"/>
      <w:vertAlign w:val="superscript"/>
    </w:rPr>
  </w:style>
  <w:style w:type="paragraph" w:styleId="Vgjegyzetszvege">
    <w:name w:val="endnote text"/>
    <w:basedOn w:val="Norml"/>
    <w:link w:val="VgjegyzetszvegeChar"/>
    <w:uiPriority w:val="99"/>
    <w:unhideWhenUsed/>
    <w:rsid w:val="00FA3742"/>
    <w:pPr>
      <w:spacing w:after="0"/>
    </w:pPr>
    <w:rPr>
      <w:sz w:val="20"/>
      <w:szCs w:val="20"/>
    </w:rPr>
  </w:style>
  <w:style w:type="character" w:customStyle="1" w:styleId="VgjegyzetszvegeChar">
    <w:name w:val="Végjegyzet szövege Char"/>
    <w:basedOn w:val="Bekezdsalapbettpusa"/>
    <w:link w:val="Vgjegyzetszvege"/>
    <w:uiPriority w:val="99"/>
    <w:rsid w:val="00FA3742"/>
    <w:rPr>
      <w:sz w:val="20"/>
      <w:szCs w:val="20"/>
      <w:lang w:eastAsia="hu-HU"/>
    </w:rPr>
  </w:style>
  <w:style w:type="character" w:styleId="Mrltotthiperhivatkozs">
    <w:name w:val="FollowedHyperlink"/>
    <w:basedOn w:val="Bekezdsalapbettpusa"/>
    <w:uiPriority w:val="99"/>
    <w:semiHidden/>
    <w:unhideWhenUsed/>
    <w:rsid w:val="00FA3742"/>
    <w:rPr>
      <w:color w:val="800080" w:themeColor="followedHyperlink"/>
      <w:u w:val="single"/>
    </w:rPr>
  </w:style>
  <w:style w:type="character" w:styleId="Kiemels">
    <w:name w:val="Emphasis"/>
    <w:basedOn w:val="Bekezdsalapbettpusa"/>
    <w:uiPriority w:val="20"/>
    <w:qFormat/>
    <w:rsid w:val="00FA3742"/>
    <w:rPr>
      <w:i/>
      <w:iCs/>
    </w:rPr>
  </w:style>
  <w:style w:type="paragraph" w:styleId="Tartalomjegyzkcmsora">
    <w:name w:val="TOC Heading"/>
    <w:basedOn w:val="Cmsor1"/>
    <w:next w:val="Norml"/>
    <w:uiPriority w:val="39"/>
    <w:unhideWhenUsed/>
    <w:qFormat/>
    <w:rsid w:val="00380F50"/>
    <w:pPr>
      <w:keepNext/>
      <w:keepLines/>
      <w:pBdr>
        <w:bottom w:val="none" w:sz="0" w:space="0" w:color="auto"/>
      </w:pBdr>
      <w:spacing w:before="240" w:after="0" w:line="259" w:lineRule="auto"/>
      <w:outlineLvl w:val="9"/>
    </w:pPr>
    <w:rPr>
      <w:rFonts w:asciiTheme="majorHAnsi" w:eastAsiaTheme="majorEastAsia" w:hAnsiTheme="majorHAnsi"/>
      <w:caps w:val="0"/>
      <w:color w:val="365F91" w:themeColor="accent1" w:themeShade="BF"/>
      <w:spacing w:val="0"/>
      <w:sz w:val="32"/>
      <w:szCs w:val="32"/>
      <w:lang w:eastAsia="hu-HU"/>
    </w:rPr>
  </w:style>
  <w:style w:type="paragraph" w:styleId="TJ1">
    <w:name w:val="toc 1"/>
    <w:basedOn w:val="Norml"/>
    <w:next w:val="Norml"/>
    <w:autoRedefine/>
    <w:uiPriority w:val="39"/>
    <w:unhideWhenUsed/>
    <w:rsid w:val="00380F50"/>
    <w:pPr>
      <w:spacing w:after="100"/>
    </w:pPr>
  </w:style>
  <w:style w:type="paragraph" w:styleId="TJ2">
    <w:name w:val="toc 2"/>
    <w:basedOn w:val="Norml"/>
    <w:next w:val="Norml"/>
    <w:autoRedefine/>
    <w:uiPriority w:val="39"/>
    <w:unhideWhenUsed/>
    <w:rsid w:val="00380F50"/>
    <w:pPr>
      <w:spacing w:after="100"/>
      <w:ind w:left="240"/>
    </w:pPr>
  </w:style>
  <w:style w:type="character" w:customStyle="1" w:styleId="DefaultFontHxMailStyle">
    <w:name w:val="Default Font HxMail Style"/>
    <w:basedOn w:val="Bekezdsalapbettpusa"/>
    <w:rsid w:val="00A32A6C"/>
    <w:rPr>
      <w:rFonts w:ascii="Palatino Linotype" w:hAnsi="Palatino Linotype" w:hint="default"/>
      <w:b w:val="0"/>
      <w:bCs w:val="0"/>
      <w:i w:val="0"/>
      <w:iCs w:val="0"/>
      <w:strike w:val="0"/>
      <w:dstrike w:val="0"/>
      <w:color w:val="auto"/>
      <w:u w:val="none"/>
      <w:effect w:val="none"/>
    </w:rPr>
  </w:style>
  <w:style w:type="paragraph" w:styleId="TJ3">
    <w:name w:val="toc 3"/>
    <w:basedOn w:val="Norml"/>
    <w:next w:val="Norml"/>
    <w:autoRedefine/>
    <w:uiPriority w:val="39"/>
    <w:unhideWhenUsed/>
    <w:rsid w:val="005D3CA3"/>
    <w:pPr>
      <w:spacing w:after="100"/>
      <w:ind w:left="480"/>
    </w:pPr>
  </w:style>
  <w:style w:type="paragraph" w:styleId="Szvegtrzs">
    <w:name w:val="Body Text"/>
    <w:basedOn w:val="Norml"/>
    <w:link w:val="SzvegtrzsChar"/>
    <w:uiPriority w:val="99"/>
    <w:rsid w:val="00357390"/>
    <w:pPr>
      <w:suppressAutoHyphens/>
      <w:autoSpaceDE w:val="0"/>
      <w:autoSpaceDN w:val="0"/>
      <w:spacing w:after="60" w:line="216" w:lineRule="auto"/>
      <w:jc w:val="both"/>
    </w:pPr>
    <w:rPr>
      <w:rFonts w:eastAsiaTheme="minorEastAsia"/>
      <w:u w:val="single"/>
    </w:rPr>
  </w:style>
  <w:style w:type="character" w:customStyle="1" w:styleId="SzvegtrzsChar">
    <w:name w:val="Szövegtörzs Char"/>
    <w:basedOn w:val="Bekezdsalapbettpusa"/>
    <w:link w:val="Szvegtrzs"/>
    <w:uiPriority w:val="99"/>
    <w:rsid w:val="00357390"/>
    <w:rPr>
      <w:rFonts w:eastAsiaTheme="minorEastAsia"/>
      <w:u w:val="single"/>
      <w:lang w:eastAsia="hu-HU"/>
    </w:rPr>
  </w:style>
  <w:style w:type="paragraph" w:styleId="Szvegtrzsbehzssal2">
    <w:name w:val="Body Text Indent 2"/>
    <w:basedOn w:val="Norml"/>
    <w:link w:val="Szvegtrzsbehzssal2Char"/>
    <w:uiPriority w:val="99"/>
    <w:semiHidden/>
    <w:unhideWhenUsed/>
    <w:rsid w:val="005B24D5"/>
    <w:pPr>
      <w:spacing w:line="480" w:lineRule="auto"/>
      <w:ind w:left="283"/>
    </w:pPr>
  </w:style>
  <w:style w:type="character" w:customStyle="1" w:styleId="Szvegtrzsbehzssal2Char">
    <w:name w:val="Szövegtörzs behúzással 2 Char"/>
    <w:basedOn w:val="Bekezdsalapbettpusa"/>
    <w:link w:val="Szvegtrzsbehzssal2"/>
    <w:uiPriority w:val="99"/>
    <w:semiHidden/>
    <w:rsid w:val="005B24D5"/>
    <w:rPr>
      <w:lang w:eastAsia="hu-HU"/>
    </w:rPr>
  </w:style>
  <w:style w:type="paragraph" w:styleId="Szvegtrzsbehzssal3">
    <w:name w:val="Body Text Indent 3"/>
    <w:basedOn w:val="Norml"/>
    <w:link w:val="Szvegtrzsbehzssal3Char"/>
    <w:uiPriority w:val="99"/>
    <w:semiHidden/>
    <w:unhideWhenUsed/>
    <w:rsid w:val="003F2DEA"/>
    <w:pPr>
      <w:ind w:left="283"/>
    </w:pPr>
    <w:rPr>
      <w:sz w:val="16"/>
      <w:szCs w:val="16"/>
    </w:rPr>
  </w:style>
  <w:style w:type="character" w:customStyle="1" w:styleId="Szvegtrzsbehzssal3Char">
    <w:name w:val="Szövegtörzs behúzással 3 Char"/>
    <w:basedOn w:val="Bekezdsalapbettpusa"/>
    <w:link w:val="Szvegtrzsbehzssal3"/>
    <w:uiPriority w:val="99"/>
    <w:semiHidden/>
    <w:rsid w:val="003F2DEA"/>
    <w:rPr>
      <w:sz w:val="16"/>
      <w:szCs w:val="16"/>
      <w:lang w:eastAsia="hu-HU"/>
    </w:rPr>
  </w:style>
  <w:style w:type="table" w:styleId="Rcsostblzat">
    <w:name w:val="Table Grid"/>
    <w:basedOn w:val="Normltblzat"/>
    <w:uiPriority w:val="39"/>
    <w:rsid w:val="001B3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8994">
      <w:bodyDiv w:val="1"/>
      <w:marLeft w:val="0"/>
      <w:marRight w:val="0"/>
      <w:marTop w:val="0"/>
      <w:marBottom w:val="0"/>
      <w:divBdr>
        <w:top w:val="none" w:sz="0" w:space="0" w:color="auto"/>
        <w:left w:val="none" w:sz="0" w:space="0" w:color="auto"/>
        <w:bottom w:val="none" w:sz="0" w:space="0" w:color="auto"/>
        <w:right w:val="none" w:sz="0" w:space="0" w:color="auto"/>
      </w:divBdr>
    </w:div>
    <w:div w:id="180508782">
      <w:bodyDiv w:val="1"/>
      <w:marLeft w:val="0"/>
      <w:marRight w:val="0"/>
      <w:marTop w:val="0"/>
      <w:marBottom w:val="0"/>
      <w:divBdr>
        <w:top w:val="none" w:sz="0" w:space="0" w:color="auto"/>
        <w:left w:val="none" w:sz="0" w:space="0" w:color="auto"/>
        <w:bottom w:val="none" w:sz="0" w:space="0" w:color="auto"/>
        <w:right w:val="none" w:sz="0" w:space="0" w:color="auto"/>
      </w:divBdr>
    </w:div>
    <w:div w:id="217594275">
      <w:bodyDiv w:val="1"/>
      <w:marLeft w:val="0"/>
      <w:marRight w:val="0"/>
      <w:marTop w:val="0"/>
      <w:marBottom w:val="0"/>
      <w:divBdr>
        <w:top w:val="none" w:sz="0" w:space="0" w:color="auto"/>
        <w:left w:val="none" w:sz="0" w:space="0" w:color="auto"/>
        <w:bottom w:val="none" w:sz="0" w:space="0" w:color="auto"/>
        <w:right w:val="none" w:sz="0" w:space="0" w:color="auto"/>
      </w:divBdr>
    </w:div>
    <w:div w:id="281038477">
      <w:bodyDiv w:val="1"/>
      <w:marLeft w:val="0"/>
      <w:marRight w:val="0"/>
      <w:marTop w:val="0"/>
      <w:marBottom w:val="0"/>
      <w:divBdr>
        <w:top w:val="none" w:sz="0" w:space="0" w:color="auto"/>
        <w:left w:val="none" w:sz="0" w:space="0" w:color="auto"/>
        <w:bottom w:val="none" w:sz="0" w:space="0" w:color="auto"/>
        <w:right w:val="none" w:sz="0" w:space="0" w:color="auto"/>
      </w:divBdr>
      <w:divsChild>
        <w:div w:id="91627035">
          <w:marLeft w:val="0"/>
          <w:marRight w:val="0"/>
          <w:marTop w:val="0"/>
          <w:marBottom w:val="0"/>
          <w:divBdr>
            <w:top w:val="single" w:sz="24" w:space="1" w:color="CA940E"/>
            <w:left w:val="single" w:sz="24" w:space="4" w:color="CA940E"/>
            <w:bottom w:val="single" w:sz="24" w:space="1" w:color="CA940E"/>
            <w:right w:val="single" w:sz="24" w:space="4" w:color="CA940E"/>
          </w:divBdr>
        </w:div>
      </w:divsChild>
    </w:div>
    <w:div w:id="379748202">
      <w:bodyDiv w:val="1"/>
      <w:marLeft w:val="0"/>
      <w:marRight w:val="0"/>
      <w:marTop w:val="0"/>
      <w:marBottom w:val="0"/>
      <w:divBdr>
        <w:top w:val="none" w:sz="0" w:space="0" w:color="auto"/>
        <w:left w:val="none" w:sz="0" w:space="0" w:color="auto"/>
        <w:bottom w:val="none" w:sz="0" w:space="0" w:color="auto"/>
        <w:right w:val="none" w:sz="0" w:space="0" w:color="auto"/>
      </w:divBdr>
    </w:div>
    <w:div w:id="390617670">
      <w:bodyDiv w:val="1"/>
      <w:marLeft w:val="0"/>
      <w:marRight w:val="0"/>
      <w:marTop w:val="0"/>
      <w:marBottom w:val="0"/>
      <w:divBdr>
        <w:top w:val="none" w:sz="0" w:space="0" w:color="auto"/>
        <w:left w:val="none" w:sz="0" w:space="0" w:color="auto"/>
        <w:bottom w:val="none" w:sz="0" w:space="0" w:color="auto"/>
        <w:right w:val="none" w:sz="0" w:space="0" w:color="auto"/>
      </w:divBdr>
      <w:divsChild>
        <w:div w:id="15349881">
          <w:marLeft w:val="0"/>
          <w:marRight w:val="0"/>
          <w:marTop w:val="0"/>
          <w:marBottom w:val="0"/>
          <w:divBdr>
            <w:top w:val="single" w:sz="24" w:space="1" w:color="CA940E"/>
            <w:left w:val="single" w:sz="24" w:space="0" w:color="CA940E"/>
            <w:bottom w:val="single" w:sz="24" w:space="1" w:color="CA940E"/>
            <w:right w:val="single" w:sz="24" w:space="4" w:color="CA940E"/>
          </w:divBdr>
        </w:div>
      </w:divsChild>
    </w:div>
    <w:div w:id="450592710">
      <w:bodyDiv w:val="1"/>
      <w:marLeft w:val="0"/>
      <w:marRight w:val="0"/>
      <w:marTop w:val="0"/>
      <w:marBottom w:val="0"/>
      <w:divBdr>
        <w:top w:val="none" w:sz="0" w:space="0" w:color="auto"/>
        <w:left w:val="none" w:sz="0" w:space="0" w:color="auto"/>
        <w:bottom w:val="none" w:sz="0" w:space="0" w:color="auto"/>
        <w:right w:val="none" w:sz="0" w:space="0" w:color="auto"/>
      </w:divBdr>
    </w:div>
    <w:div w:id="517280606">
      <w:bodyDiv w:val="1"/>
      <w:marLeft w:val="0"/>
      <w:marRight w:val="0"/>
      <w:marTop w:val="0"/>
      <w:marBottom w:val="0"/>
      <w:divBdr>
        <w:top w:val="none" w:sz="0" w:space="0" w:color="auto"/>
        <w:left w:val="none" w:sz="0" w:space="0" w:color="auto"/>
        <w:bottom w:val="none" w:sz="0" w:space="0" w:color="auto"/>
        <w:right w:val="none" w:sz="0" w:space="0" w:color="auto"/>
      </w:divBdr>
      <w:divsChild>
        <w:div w:id="1281299151">
          <w:marLeft w:val="0"/>
          <w:marRight w:val="0"/>
          <w:marTop w:val="0"/>
          <w:marBottom w:val="0"/>
          <w:divBdr>
            <w:top w:val="none" w:sz="0" w:space="0" w:color="auto"/>
            <w:left w:val="none" w:sz="0" w:space="0" w:color="auto"/>
            <w:bottom w:val="none" w:sz="0" w:space="0" w:color="auto"/>
            <w:right w:val="none" w:sz="0" w:space="0" w:color="auto"/>
          </w:divBdr>
        </w:div>
      </w:divsChild>
    </w:div>
    <w:div w:id="557865114">
      <w:bodyDiv w:val="1"/>
      <w:marLeft w:val="0"/>
      <w:marRight w:val="0"/>
      <w:marTop w:val="0"/>
      <w:marBottom w:val="0"/>
      <w:divBdr>
        <w:top w:val="none" w:sz="0" w:space="0" w:color="auto"/>
        <w:left w:val="none" w:sz="0" w:space="0" w:color="auto"/>
        <w:bottom w:val="none" w:sz="0" w:space="0" w:color="auto"/>
        <w:right w:val="none" w:sz="0" w:space="0" w:color="auto"/>
      </w:divBdr>
    </w:div>
    <w:div w:id="666329436">
      <w:bodyDiv w:val="1"/>
      <w:marLeft w:val="0"/>
      <w:marRight w:val="0"/>
      <w:marTop w:val="0"/>
      <w:marBottom w:val="0"/>
      <w:divBdr>
        <w:top w:val="none" w:sz="0" w:space="0" w:color="auto"/>
        <w:left w:val="none" w:sz="0" w:space="0" w:color="auto"/>
        <w:bottom w:val="none" w:sz="0" w:space="0" w:color="auto"/>
        <w:right w:val="none" w:sz="0" w:space="0" w:color="auto"/>
      </w:divBdr>
    </w:div>
    <w:div w:id="673921823">
      <w:bodyDiv w:val="1"/>
      <w:marLeft w:val="0"/>
      <w:marRight w:val="0"/>
      <w:marTop w:val="0"/>
      <w:marBottom w:val="0"/>
      <w:divBdr>
        <w:top w:val="none" w:sz="0" w:space="0" w:color="auto"/>
        <w:left w:val="none" w:sz="0" w:space="0" w:color="auto"/>
        <w:bottom w:val="none" w:sz="0" w:space="0" w:color="auto"/>
        <w:right w:val="none" w:sz="0" w:space="0" w:color="auto"/>
      </w:divBdr>
    </w:div>
    <w:div w:id="719522275">
      <w:bodyDiv w:val="1"/>
      <w:marLeft w:val="0"/>
      <w:marRight w:val="0"/>
      <w:marTop w:val="0"/>
      <w:marBottom w:val="0"/>
      <w:divBdr>
        <w:top w:val="none" w:sz="0" w:space="0" w:color="auto"/>
        <w:left w:val="none" w:sz="0" w:space="0" w:color="auto"/>
        <w:bottom w:val="none" w:sz="0" w:space="0" w:color="auto"/>
        <w:right w:val="none" w:sz="0" w:space="0" w:color="auto"/>
      </w:divBdr>
    </w:div>
    <w:div w:id="799346671">
      <w:bodyDiv w:val="1"/>
      <w:marLeft w:val="0"/>
      <w:marRight w:val="0"/>
      <w:marTop w:val="0"/>
      <w:marBottom w:val="0"/>
      <w:divBdr>
        <w:top w:val="none" w:sz="0" w:space="0" w:color="auto"/>
        <w:left w:val="none" w:sz="0" w:space="0" w:color="auto"/>
        <w:bottom w:val="none" w:sz="0" w:space="0" w:color="auto"/>
        <w:right w:val="none" w:sz="0" w:space="0" w:color="auto"/>
      </w:divBdr>
    </w:div>
    <w:div w:id="823279804">
      <w:bodyDiv w:val="1"/>
      <w:marLeft w:val="0"/>
      <w:marRight w:val="0"/>
      <w:marTop w:val="0"/>
      <w:marBottom w:val="0"/>
      <w:divBdr>
        <w:top w:val="none" w:sz="0" w:space="0" w:color="auto"/>
        <w:left w:val="none" w:sz="0" w:space="0" w:color="auto"/>
        <w:bottom w:val="none" w:sz="0" w:space="0" w:color="auto"/>
        <w:right w:val="none" w:sz="0" w:space="0" w:color="auto"/>
      </w:divBdr>
    </w:div>
    <w:div w:id="1110272140">
      <w:bodyDiv w:val="1"/>
      <w:marLeft w:val="0"/>
      <w:marRight w:val="0"/>
      <w:marTop w:val="0"/>
      <w:marBottom w:val="0"/>
      <w:divBdr>
        <w:top w:val="none" w:sz="0" w:space="0" w:color="auto"/>
        <w:left w:val="none" w:sz="0" w:space="0" w:color="auto"/>
        <w:bottom w:val="none" w:sz="0" w:space="0" w:color="auto"/>
        <w:right w:val="none" w:sz="0" w:space="0" w:color="auto"/>
      </w:divBdr>
    </w:div>
    <w:div w:id="1116674299">
      <w:bodyDiv w:val="1"/>
      <w:marLeft w:val="0"/>
      <w:marRight w:val="0"/>
      <w:marTop w:val="0"/>
      <w:marBottom w:val="0"/>
      <w:divBdr>
        <w:top w:val="none" w:sz="0" w:space="0" w:color="auto"/>
        <w:left w:val="none" w:sz="0" w:space="0" w:color="auto"/>
        <w:bottom w:val="none" w:sz="0" w:space="0" w:color="auto"/>
        <w:right w:val="none" w:sz="0" w:space="0" w:color="auto"/>
      </w:divBdr>
    </w:div>
    <w:div w:id="1151143998">
      <w:bodyDiv w:val="1"/>
      <w:marLeft w:val="0"/>
      <w:marRight w:val="0"/>
      <w:marTop w:val="0"/>
      <w:marBottom w:val="0"/>
      <w:divBdr>
        <w:top w:val="none" w:sz="0" w:space="0" w:color="auto"/>
        <w:left w:val="none" w:sz="0" w:space="0" w:color="auto"/>
        <w:bottom w:val="none" w:sz="0" w:space="0" w:color="auto"/>
        <w:right w:val="none" w:sz="0" w:space="0" w:color="auto"/>
      </w:divBdr>
    </w:div>
    <w:div w:id="1177771952">
      <w:bodyDiv w:val="1"/>
      <w:marLeft w:val="0"/>
      <w:marRight w:val="0"/>
      <w:marTop w:val="0"/>
      <w:marBottom w:val="0"/>
      <w:divBdr>
        <w:top w:val="none" w:sz="0" w:space="0" w:color="auto"/>
        <w:left w:val="none" w:sz="0" w:space="0" w:color="auto"/>
        <w:bottom w:val="none" w:sz="0" w:space="0" w:color="auto"/>
        <w:right w:val="none" w:sz="0" w:space="0" w:color="auto"/>
      </w:divBdr>
    </w:div>
    <w:div w:id="1182744840">
      <w:bodyDiv w:val="1"/>
      <w:marLeft w:val="0"/>
      <w:marRight w:val="0"/>
      <w:marTop w:val="0"/>
      <w:marBottom w:val="0"/>
      <w:divBdr>
        <w:top w:val="none" w:sz="0" w:space="0" w:color="auto"/>
        <w:left w:val="none" w:sz="0" w:space="0" w:color="auto"/>
        <w:bottom w:val="none" w:sz="0" w:space="0" w:color="auto"/>
        <w:right w:val="none" w:sz="0" w:space="0" w:color="auto"/>
      </w:divBdr>
    </w:div>
    <w:div w:id="1211453427">
      <w:bodyDiv w:val="1"/>
      <w:marLeft w:val="0"/>
      <w:marRight w:val="0"/>
      <w:marTop w:val="0"/>
      <w:marBottom w:val="0"/>
      <w:divBdr>
        <w:top w:val="none" w:sz="0" w:space="0" w:color="auto"/>
        <w:left w:val="none" w:sz="0" w:space="0" w:color="auto"/>
        <w:bottom w:val="none" w:sz="0" w:space="0" w:color="auto"/>
        <w:right w:val="none" w:sz="0" w:space="0" w:color="auto"/>
      </w:divBdr>
    </w:div>
    <w:div w:id="1239830940">
      <w:bodyDiv w:val="1"/>
      <w:marLeft w:val="0"/>
      <w:marRight w:val="0"/>
      <w:marTop w:val="0"/>
      <w:marBottom w:val="0"/>
      <w:divBdr>
        <w:top w:val="none" w:sz="0" w:space="0" w:color="auto"/>
        <w:left w:val="none" w:sz="0" w:space="0" w:color="auto"/>
        <w:bottom w:val="none" w:sz="0" w:space="0" w:color="auto"/>
        <w:right w:val="none" w:sz="0" w:space="0" w:color="auto"/>
      </w:divBdr>
    </w:div>
    <w:div w:id="1286958952">
      <w:bodyDiv w:val="1"/>
      <w:marLeft w:val="0"/>
      <w:marRight w:val="0"/>
      <w:marTop w:val="0"/>
      <w:marBottom w:val="0"/>
      <w:divBdr>
        <w:top w:val="none" w:sz="0" w:space="0" w:color="auto"/>
        <w:left w:val="none" w:sz="0" w:space="0" w:color="auto"/>
        <w:bottom w:val="none" w:sz="0" w:space="0" w:color="auto"/>
        <w:right w:val="none" w:sz="0" w:space="0" w:color="auto"/>
      </w:divBdr>
    </w:div>
    <w:div w:id="1452169602">
      <w:bodyDiv w:val="1"/>
      <w:marLeft w:val="0"/>
      <w:marRight w:val="0"/>
      <w:marTop w:val="0"/>
      <w:marBottom w:val="0"/>
      <w:divBdr>
        <w:top w:val="none" w:sz="0" w:space="0" w:color="auto"/>
        <w:left w:val="none" w:sz="0" w:space="0" w:color="auto"/>
        <w:bottom w:val="none" w:sz="0" w:space="0" w:color="auto"/>
        <w:right w:val="none" w:sz="0" w:space="0" w:color="auto"/>
      </w:divBdr>
    </w:div>
    <w:div w:id="1518303964">
      <w:bodyDiv w:val="1"/>
      <w:marLeft w:val="0"/>
      <w:marRight w:val="0"/>
      <w:marTop w:val="0"/>
      <w:marBottom w:val="0"/>
      <w:divBdr>
        <w:top w:val="none" w:sz="0" w:space="0" w:color="auto"/>
        <w:left w:val="none" w:sz="0" w:space="0" w:color="auto"/>
        <w:bottom w:val="none" w:sz="0" w:space="0" w:color="auto"/>
        <w:right w:val="none" w:sz="0" w:space="0" w:color="auto"/>
      </w:divBdr>
    </w:div>
    <w:div w:id="1559778041">
      <w:bodyDiv w:val="1"/>
      <w:marLeft w:val="0"/>
      <w:marRight w:val="0"/>
      <w:marTop w:val="0"/>
      <w:marBottom w:val="0"/>
      <w:divBdr>
        <w:top w:val="none" w:sz="0" w:space="0" w:color="auto"/>
        <w:left w:val="none" w:sz="0" w:space="0" w:color="auto"/>
        <w:bottom w:val="none" w:sz="0" w:space="0" w:color="auto"/>
        <w:right w:val="none" w:sz="0" w:space="0" w:color="auto"/>
      </w:divBdr>
    </w:div>
    <w:div w:id="2100102261">
      <w:bodyDiv w:val="1"/>
      <w:marLeft w:val="0"/>
      <w:marRight w:val="0"/>
      <w:marTop w:val="0"/>
      <w:marBottom w:val="0"/>
      <w:divBdr>
        <w:top w:val="none" w:sz="0" w:space="0" w:color="auto"/>
        <w:left w:val="none" w:sz="0" w:space="0" w:color="auto"/>
        <w:bottom w:val="none" w:sz="0" w:space="0" w:color="auto"/>
        <w:right w:val="none" w:sz="0" w:space="0" w:color="auto"/>
      </w:divBdr>
      <w:divsChild>
        <w:div w:id="544487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3139742">
      <w:bodyDiv w:val="1"/>
      <w:marLeft w:val="0"/>
      <w:marRight w:val="0"/>
      <w:marTop w:val="0"/>
      <w:marBottom w:val="0"/>
      <w:divBdr>
        <w:top w:val="none" w:sz="0" w:space="0" w:color="auto"/>
        <w:left w:val="none" w:sz="0" w:space="0" w:color="auto"/>
        <w:bottom w:val="none" w:sz="0" w:space="0" w:color="auto"/>
        <w:right w:val="none" w:sz="0" w:space="0" w:color="auto"/>
      </w:divBdr>
      <w:divsChild>
        <w:div w:id="1303778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45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u.wikipedia.org/wiki/G%C3%B6r%C3%B6g_nyelv" TargetMode="External"/><Relationship Id="rId18" Type="http://schemas.openxmlformats.org/officeDocument/2006/relationships/image" Target="media/image2.png"/><Relationship Id="rId26" Type="http://schemas.openxmlformats.org/officeDocument/2006/relationships/hyperlink" Target="http://www.alkotmanyossagi-muhely.hu/toth_polisz_termeszetjog_2002_aprilis.htm" TargetMode="External"/><Relationship Id="rId39" Type="http://schemas.openxmlformats.org/officeDocument/2006/relationships/image" Target="media/image9.wmf"/><Relationship Id="rId21" Type="http://schemas.openxmlformats.org/officeDocument/2006/relationships/hyperlink" Target="http://www.alkotmanyossagi-muhely.hu/a_szemely_es_kozgazdasag_es_alkotmany-2018_dec.pdf" TargetMode="External"/><Relationship Id="rId34" Type="http://schemas.openxmlformats.org/officeDocument/2006/relationships/image" Target="media/image4.wmf"/><Relationship Id="rId42" Type="http://schemas.openxmlformats.org/officeDocument/2006/relationships/image" Target="media/image12.wmf"/><Relationship Id="rId47" Type="http://schemas.openxmlformats.org/officeDocument/2006/relationships/image" Target="media/image17.wmf"/><Relationship Id="rId50" Type="http://schemas.openxmlformats.org/officeDocument/2006/relationships/image" Target="media/image20.wmf"/><Relationship Id="rId55" Type="http://schemas.openxmlformats.org/officeDocument/2006/relationships/hyperlink" Target="http://www.alkotmanyossagi-muhely.hu/palackposta.ht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lkotmanyossagi-muhely.hu/nyito_abra_3.htm" TargetMode="External"/><Relationship Id="rId20" Type="http://schemas.openxmlformats.org/officeDocument/2006/relationships/hyperlink" Target="http://www.alkotmanyossagi-muhely.hu/2004-12-10-vazlatok.htm" TargetMode="External"/><Relationship Id="rId29" Type="http://schemas.openxmlformats.org/officeDocument/2006/relationships/hyperlink" Target="http://www.alkotmanyossagi-muhely.hu/2004_bevezeto.htm" TargetMode="External"/><Relationship Id="rId41" Type="http://schemas.openxmlformats.org/officeDocument/2006/relationships/image" Target="media/image11.wmf"/><Relationship Id="rId54" Type="http://schemas.openxmlformats.org/officeDocument/2006/relationships/hyperlink" Target="http://www.alkotmanyossagi-muhely.hu/korrekcio.htm" TargetMode="External"/><Relationship Id="rId62" Type="http://schemas.openxmlformats.org/officeDocument/2006/relationships/hyperlink" Target="http://www.alkotmanyossagi-muhely.hu/fogalmi-pontosito-tablaza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wikipedia.org/wiki/Filoz%C3%B3fia" TargetMode="External"/><Relationship Id="rId24" Type="http://schemas.openxmlformats.org/officeDocument/2006/relationships/hyperlink" Target="http://www.alkotmanyossagi-muhely.hu/ontologia_es_alkotmany.htm" TargetMode="External"/><Relationship Id="rId32" Type="http://schemas.openxmlformats.org/officeDocument/2006/relationships/hyperlink" Target="http://www.alkotmanyossagi-muhely.hu/meghivo-tervezet.htm" TargetMode="External"/><Relationship Id="rId37" Type="http://schemas.openxmlformats.org/officeDocument/2006/relationships/image" Target="media/image7.wmf"/><Relationship Id="rId40" Type="http://schemas.openxmlformats.org/officeDocument/2006/relationships/image" Target="media/image10.wmf"/><Relationship Id="rId45" Type="http://schemas.openxmlformats.org/officeDocument/2006/relationships/image" Target="media/image15.wmf"/><Relationship Id="rId53" Type="http://schemas.openxmlformats.org/officeDocument/2006/relationships/hyperlink" Target="http://www.alkotmanyossagi-muhely.hu/elism_es_kritika_szent_istvan_t-rol_2005_aug.htm" TargetMode="External"/><Relationship Id="rId58" Type="http://schemas.openxmlformats.org/officeDocument/2006/relationships/hyperlink" Target="http://www.alkotmanyossagi-muhely.hu/2007_dec13_a_dec_17-re_tervezett_aktus.htm" TargetMode="External"/><Relationship Id="rId5" Type="http://schemas.openxmlformats.org/officeDocument/2006/relationships/webSettings" Target="webSettings.xml"/><Relationship Id="rId15" Type="http://schemas.openxmlformats.org/officeDocument/2006/relationships/hyperlink" Target="https://hu.wikipedia.org/wiki/Carl_von_Linn%C3%A9" TargetMode="External"/><Relationship Id="rId23" Type="http://schemas.openxmlformats.org/officeDocument/2006/relationships/hyperlink" Target="http://www.alkotmanyossagi-muhely.hu/" TargetMode="External"/><Relationship Id="rId28" Type="http://schemas.openxmlformats.org/officeDocument/2006/relationships/hyperlink" Target="http://www.alkotmanyossagi-muhely.hu/2002_okt_21_szervezes_koncepioja%200%20(0-vii).htm" TargetMode="External"/><Relationship Id="rId36" Type="http://schemas.openxmlformats.org/officeDocument/2006/relationships/image" Target="media/image6.wmf"/><Relationship Id="rId49" Type="http://schemas.openxmlformats.org/officeDocument/2006/relationships/image" Target="media/image19.wmf"/><Relationship Id="rId57" Type="http://schemas.openxmlformats.org/officeDocument/2006/relationships/hyperlink" Target="http://www.alkotmanyossagi-muhely.hu/ter_es_jogi_szem_makrookonomia.htm" TargetMode="External"/><Relationship Id="rId61" Type="http://schemas.openxmlformats.org/officeDocument/2006/relationships/hyperlink" Target="http://www.alkotmanyossagi-muhely.hu/a-fold-nem-toke-keresetlev-koncepcio.htm" TargetMode="External"/><Relationship Id="rId10" Type="http://schemas.openxmlformats.org/officeDocument/2006/relationships/hyperlink" Target="https://hu.wikipedia.org/wiki/Metafizika" TargetMode="External"/><Relationship Id="rId19" Type="http://schemas.openxmlformats.org/officeDocument/2006/relationships/hyperlink" Target="http://www.alkotmanyossagi-muhely.hu/2004-12-10_a%20_meghivo.htm" TargetMode="External"/><Relationship Id="rId31" Type="http://schemas.openxmlformats.org/officeDocument/2006/relationships/hyperlink" Target="http://www.alkotmanyossagi-muhely.hu/2004_alk_kozgazd_elm_alapok_1-3.htm" TargetMode="External"/><Relationship Id="rId44" Type="http://schemas.openxmlformats.org/officeDocument/2006/relationships/image" Target="media/image14.wmf"/><Relationship Id="rId52" Type="http://schemas.openxmlformats.org/officeDocument/2006/relationships/image" Target="media/image22.wmf"/><Relationship Id="rId60" Type="http://schemas.openxmlformats.org/officeDocument/2006/relationships/hyperlink" Target="http://www.alkotmanyossagi-muhely.hu/2008_febr_3_alkotmanyos_alapertekerol_senki_sem_mondhat_le.htm" TargetMode="External"/><Relationship Id="rId4" Type="http://schemas.openxmlformats.org/officeDocument/2006/relationships/settings" Target="settings.xml"/><Relationship Id="rId9" Type="http://schemas.openxmlformats.org/officeDocument/2006/relationships/hyperlink" Target="https://hu.wikipedia.org/wiki/1730" TargetMode="External"/><Relationship Id="rId14" Type="http://schemas.openxmlformats.org/officeDocument/2006/relationships/hyperlink" Target="https://hu.wikipedia.org/wiki/Ige_(vall%C3%A1s)" TargetMode="External"/><Relationship Id="rId22" Type="http://schemas.openxmlformats.org/officeDocument/2006/relationships/hyperlink" Target="http://www.alkotmanyossagi-muhely.hu/nyito_abra_3.htm" TargetMode="External"/><Relationship Id="rId27" Type="http://schemas.openxmlformats.org/officeDocument/2006/relationships/hyperlink" Target="http://www.alkotmanyossagi-muhely.hu/2002_okt_21_konferenciakotet.htm" TargetMode="External"/><Relationship Id="rId30" Type="http://schemas.openxmlformats.org/officeDocument/2006/relationships/hyperlink" Target="http://www.alkotmanyossagi-muhely.hu/2004_logikai_alapok.htm" TargetMode="External"/><Relationship Id="rId35" Type="http://schemas.openxmlformats.org/officeDocument/2006/relationships/image" Target="media/image5.wmf"/><Relationship Id="rId43" Type="http://schemas.openxmlformats.org/officeDocument/2006/relationships/image" Target="media/image13.wmf"/><Relationship Id="rId48" Type="http://schemas.openxmlformats.org/officeDocument/2006/relationships/image" Target="media/image18.wmf"/><Relationship Id="rId56" Type="http://schemas.openxmlformats.org/officeDocument/2006/relationships/hyperlink" Target="http://www.alkotmanyossagi-muhely.hu/palackposta.htm" TargetMode="External"/><Relationship Id="rId64" Type="http://schemas.openxmlformats.org/officeDocument/2006/relationships/theme" Target="theme/theme1.xml"/><Relationship Id="rId8" Type="http://schemas.openxmlformats.org/officeDocument/2006/relationships/hyperlink" Target="https://hu.wikipedia.org/wiki/Christian_Wolff" TargetMode="External"/><Relationship Id="rId51"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hyperlink" Target="https://hu.wikipedia.org/wiki/A_l%C3%A9tez%C5%91" TargetMode="External"/><Relationship Id="rId17" Type="http://schemas.openxmlformats.org/officeDocument/2006/relationships/image" Target="media/image1.png"/><Relationship Id="rId25" Type="http://schemas.openxmlformats.org/officeDocument/2006/relationships/hyperlink" Target="http://www.alkotmanyossagi-muhely.hu/bokor_lev_legitimacio_2002_jan_9.htm" TargetMode="External"/><Relationship Id="rId33" Type="http://schemas.openxmlformats.org/officeDocument/2006/relationships/image" Target="media/image3.wmf"/><Relationship Id="rId38" Type="http://schemas.openxmlformats.org/officeDocument/2006/relationships/image" Target="media/image8.wmf"/><Relationship Id="rId46" Type="http://schemas.openxmlformats.org/officeDocument/2006/relationships/image" Target="media/image16.wmf"/><Relationship Id="rId59" Type="http://schemas.openxmlformats.org/officeDocument/2006/relationships/hyperlink" Target="http://www.alkotmanyossagi-muhely.hu/2008_jan_17_szocialis_dimenzio_vagy_felelotlenseg.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hu.wikipedia.org/wiki/Ontol%C3%B3gia" TargetMode="External"/><Relationship Id="rId1" Type="http://schemas.openxmlformats.org/officeDocument/2006/relationships/hyperlink" Target="https://hu.wikipedia.org/wiki/Ontol%C3%B3gi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AA7DE-FCA2-4B6D-8EC8-92823E591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44</Pages>
  <Words>17293</Words>
  <Characters>119328</Characters>
  <Application>Microsoft Office Word</Application>
  <DocSecurity>0</DocSecurity>
  <Lines>994</Lines>
  <Paragraphs>272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Fáy Árpád</dc:creator>
  <cp:keywords/>
  <dc:description/>
  <cp:lastModifiedBy>Fáy Árpád</cp:lastModifiedBy>
  <cp:revision>6</cp:revision>
  <dcterms:created xsi:type="dcterms:W3CDTF">2022-01-23T01:54:00Z</dcterms:created>
  <dcterms:modified xsi:type="dcterms:W3CDTF">2022-01-24T05:25:00Z</dcterms:modified>
</cp:coreProperties>
</file>