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A9" w:rsidRDefault="005B0AA9" w:rsidP="00524074">
      <w:pPr>
        <w:rPr>
          <w:bCs/>
          <w:lang w:bidi="hu-HU"/>
        </w:rPr>
      </w:pPr>
      <w:bookmarkStart w:id="0" w:name="_GoBack"/>
      <w:bookmarkEnd w:id="0"/>
      <w:r>
        <w:rPr>
          <w:bCs/>
          <w:lang w:bidi="hu-HU"/>
        </w:rPr>
        <w:t xml:space="preserve"> </w:t>
      </w:r>
      <w:r w:rsidRPr="005B0AA9">
        <w:rPr>
          <w:bCs/>
          <w:shd w:val="clear" w:color="auto" w:fill="F5E0A3"/>
          <w:lang w:bidi="hu-HU"/>
        </w:rPr>
        <w:t>&lt;&lt;&lt;(((</w:t>
      </w:r>
      <w:r>
        <w:rPr>
          <w:bCs/>
          <w:shd w:val="clear" w:color="auto" w:fill="F5E0A3"/>
          <w:lang w:bidi="hu-HU"/>
        </w:rPr>
        <w:t>olvasói megjegyzésekkel -</w:t>
      </w:r>
      <w:r w:rsidRPr="005B0AA9">
        <w:rPr>
          <w:bCs/>
          <w:sz w:val="20"/>
          <w:shd w:val="clear" w:color="auto" w:fill="F5E0A3"/>
          <w:lang w:bidi="hu-HU"/>
        </w:rPr>
        <w:t>FÁ</w:t>
      </w:r>
      <w:r w:rsidRPr="005B0AA9">
        <w:rPr>
          <w:bCs/>
          <w:shd w:val="clear" w:color="auto" w:fill="F5E0A3"/>
          <w:lang w:bidi="hu-HU"/>
        </w:rPr>
        <w:t>)))&gt;&gt;&gt;</w:t>
      </w:r>
      <w:r>
        <w:rPr>
          <w:bCs/>
          <w:lang w:bidi="hu-HU"/>
        </w:rPr>
        <w:t xml:space="preserve"> </w:t>
      </w:r>
    </w:p>
    <w:p w:rsidR="00513686" w:rsidRDefault="00513686" w:rsidP="00524074">
      <w:pPr>
        <w:rPr>
          <w:bCs/>
          <w:lang w:bidi="hu-HU"/>
        </w:rPr>
      </w:pPr>
      <w:r>
        <w:rPr>
          <w:bCs/>
          <w:lang w:bidi="hu-HU"/>
        </w:rPr>
        <w:t xml:space="preserve"> </w:t>
      </w:r>
      <w:r w:rsidRPr="00513686">
        <w:rPr>
          <w:bCs/>
          <w:shd w:val="clear" w:color="auto" w:fill="F5E0A3"/>
          <w:lang w:bidi="hu-HU"/>
        </w:rPr>
        <w:t>&lt;&lt;&lt;(((</w:t>
      </w:r>
      <w:r w:rsidR="00B70135">
        <w:rPr>
          <w:bCs/>
          <w:shd w:val="clear" w:color="auto" w:fill="F5E0A3"/>
          <w:lang w:bidi="hu-HU"/>
        </w:rPr>
        <w:t>A</w:t>
      </w:r>
      <w:r>
        <w:rPr>
          <w:bCs/>
          <w:shd w:val="clear" w:color="auto" w:fill="F5E0A3"/>
          <w:lang w:bidi="hu-HU"/>
        </w:rPr>
        <w:t xml:space="preserve"> személy fogalmat ez a tanulmány </w:t>
      </w:r>
      <w:r w:rsidR="00B70135">
        <w:rPr>
          <w:bCs/>
          <w:shd w:val="clear" w:color="auto" w:fill="F5E0A3"/>
          <w:lang w:bidi="hu-HU"/>
        </w:rPr>
        <w:t xml:space="preserve">időtlenül </w:t>
      </w:r>
      <w:r>
        <w:rPr>
          <w:bCs/>
          <w:shd w:val="clear" w:color="auto" w:fill="F5E0A3"/>
          <w:lang w:bidi="hu-HU"/>
        </w:rPr>
        <w:t>késznek veszi</w:t>
      </w:r>
      <w:r w:rsidR="00B70135">
        <w:rPr>
          <w:bCs/>
          <w:shd w:val="clear" w:color="auto" w:fill="F5E0A3"/>
          <w:lang w:bidi="hu-HU"/>
        </w:rPr>
        <w:t xml:space="preserve"> és így értelmezi teológiai irányzatokat, gondolkodókat idézve. Ez is a magyarázata, hogy személy és személyiség fogalmakat mintha szinonimaként kezelné több helyen. Tehát nem foglalkozik azzal, hogy a boethiusi meghatározás fordulópont volt a személy fogalmának értelmezésében, meghatározásában. Ezen kívül azonban varázslatosan kalandos és elgondolkodtató írás.</w:t>
      </w:r>
      <w:r>
        <w:rPr>
          <w:bCs/>
          <w:shd w:val="clear" w:color="auto" w:fill="F5E0A3"/>
          <w:lang w:bidi="hu-HU"/>
        </w:rPr>
        <w:t xml:space="preserve"> -</w:t>
      </w:r>
      <w:r w:rsidRPr="00513686">
        <w:rPr>
          <w:bCs/>
          <w:sz w:val="20"/>
          <w:shd w:val="clear" w:color="auto" w:fill="F5E0A3"/>
          <w:lang w:bidi="hu-HU"/>
        </w:rPr>
        <w:t>FÁ</w:t>
      </w:r>
      <w:r w:rsidRPr="00513686">
        <w:rPr>
          <w:bCs/>
          <w:shd w:val="clear" w:color="auto" w:fill="F5E0A3"/>
          <w:lang w:bidi="hu-HU"/>
        </w:rPr>
        <w:t>)))&gt;&gt;&gt;</w:t>
      </w:r>
      <w:r>
        <w:rPr>
          <w:bCs/>
          <w:lang w:bidi="hu-HU"/>
        </w:rPr>
        <w:t xml:space="preserve"> </w:t>
      </w:r>
    </w:p>
    <w:p w:rsidR="00011F37" w:rsidRPr="00011F37" w:rsidRDefault="00850F26" w:rsidP="00524074">
      <w:pPr>
        <w:rPr>
          <w:bCs/>
          <w:sz w:val="18"/>
          <w:szCs w:val="18"/>
          <w:lang w:bidi="hu-HU"/>
        </w:rPr>
      </w:pPr>
      <w:hyperlink r:id="rId7" w:history="1">
        <w:r w:rsidR="00011F37" w:rsidRPr="00011F37">
          <w:rPr>
            <w:rStyle w:val="Hiperhivatkozs"/>
            <w:bCs/>
            <w:sz w:val="18"/>
            <w:szCs w:val="18"/>
            <w:lang w:bidi="hu-HU"/>
          </w:rPr>
          <w:t>http://www.</w:t>
        </w:r>
        <w:r w:rsidR="00011F37" w:rsidRPr="00011F37">
          <w:rPr>
            <w:rStyle w:val="Hiperhivatkozs"/>
            <w:b/>
            <w:bCs/>
            <w:sz w:val="18"/>
            <w:szCs w:val="18"/>
            <w:highlight w:val="yellow"/>
            <w:lang w:bidi="hu-HU"/>
          </w:rPr>
          <w:t>magyar-muveszet</w:t>
        </w:r>
        <w:r w:rsidR="00011F37" w:rsidRPr="00011F37">
          <w:rPr>
            <w:rStyle w:val="Hiperhivatkozs"/>
            <w:bCs/>
            <w:sz w:val="18"/>
            <w:szCs w:val="18"/>
            <w:lang w:bidi="hu-HU"/>
          </w:rPr>
          <w:t>.hu/upload/userfiles/2/publications/</w:t>
        </w:r>
        <w:r w:rsidR="00011F37" w:rsidRPr="00011F37">
          <w:rPr>
            <w:rStyle w:val="Hiperhivatkozs"/>
            <w:b/>
            <w:bCs/>
            <w:sz w:val="18"/>
            <w:szCs w:val="18"/>
            <w:highlight w:val="yellow"/>
            <w:lang w:bidi="hu-HU"/>
          </w:rPr>
          <w:t>201801</w:t>
        </w:r>
        <w:r w:rsidR="00011F37" w:rsidRPr="00011F37">
          <w:rPr>
            <w:rStyle w:val="Hiperhivatkozs"/>
            <w:bCs/>
            <w:sz w:val="18"/>
            <w:szCs w:val="18"/>
            <w:lang w:bidi="hu-HU"/>
          </w:rPr>
          <w:t>/pdf/MM2014_2belivek_kepnelkul_06_bekesi.pdf</w:t>
        </w:r>
      </w:hyperlink>
      <w:r w:rsidR="00011F37" w:rsidRPr="00011F37">
        <w:rPr>
          <w:bCs/>
          <w:sz w:val="18"/>
          <w:szCs w:val="18"/>
          <w:lang w:bidi="hu-HU"/>
        </w:rPr>
        <w:t xml:space="preserve"> </w:t>
      </w:r>
    </w:p>
    <w:p w:rsidR="00524074" w:rsidRPr="00524074" w:rsidRDefault="00524074" w:rsidP="00524074">
      <w:pPr>
        <w:rPr>
          <w:b/>
          <w:bCs/>
          <w:lang w:bidi="hu-HU"/>
        </w:rPr>
      </w:pPr>
      <w:r w:rsidRPr="00524074">
        <w:rPr>
          <w:b/>
          <w:bCs/>
          <w:lang w:bidi="hu-HU"/>
        </w:rPr>
        <w:t>Békési Sándor</w:t>
      </w:r>
    </w:p>
    <w:p w:rsidR="00524074" w:rsidRPr="00524074" w:rsidRDefault="00524074" w:rsidP="00524074">
      <w:pPr>
        <w:rPr>
          <w:lang w:bidi="hu-HU"/>
        </w:rPr>
      </w:pPr>
      <w:bookmarkStart w:id="1" w:name="bookmark6"/>
      <w:r w:rsidRPr="00524074">
        <w:rPr>
          <w:lang w:bidi="hu-HU"/>
        </w:rPr>
        <w:t>Az ember lényege, hogy SZEMÉLY</w:t>
      </w:r>
      <w:bookmarkEnd w:id="1"/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perszonalizmus antropológiája</w:t>
      </w:r>
      <w:r w:rsidRPr="00524074">
        <w:rPr>
          <w:b/>
          <w:bCs/>
          <w:i/>
          <w:iCs/>
          <w:vertAlign w:val="superscript"/>
          <w:lang w:bidi="hu-HU"/>
        </w:rPr>
        <w:t>1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■ A személyről abban az értelemben, ahogy az újkori európai filozófia gondolkodott, az ókor nagy kultúrái nem tettek említést. Különösen nem ismerték a modern értelemben használt individuum fogalmát, nem beszélve arról</w:t>
      </w:r>
      <w:r>
        <w:rPr>
          <w:lang w:bidi="hu-HU"/>
        </w:rPr>
        <w:t xml:space="preserve"> </w:t>
      </w:r>
      <w:r w:rsidRPr="00524074">
        <w:rPr>
          <w:lang w:bidi="hu-HU"/>
        </w:rPr>
        <w:t>a legújabb kori igényről, hogy az individualizmus ideológiájának megfelelően az egyén az emberi közösséggel szemben határozza meg önmagát. Az ókori kultúrák vallásukat</w:t>
      </w:r>
      <w:r>
        <w:rPr>
          <w:lang w:bidi="hu-HU"/>
        </w:rPr>
        <w:t xml:space="preserve"> </w:t>
      </w:r>
      <w:r w:rsidRPr="00524074">
        <w:rPr>
          <w:lang w:bidi="hu-HU"/>
        </w:rPr>
        <w:t>és filozófiájukat tekintve univerzális egységben szemlélték</w:t>
      </w:r>
      <w:r>
        <w:rPr>
          <w:lang w:bidi="hu-HU"/>
        </w:rPr>
        <w:t xml:space="preserve"> </w:t>
      </w:r>
      <w:r w:rsidRPr="00524074">
        <w:rPr>
          <w:lang w:bidi="hu-HU"/>
        </w:rPr>
        <w:t>az embert még a legeredetibb egyéniség felmutatásában is,</w:t>
      </w:r>
      <w:r>
        <w:rPr>
          <w:lang w:bidi="hu-HU"/>
        </w:rPr>
        <w:t xml:space="preserve"> </w:t>
      </w:r>
      <w:r w:rsidRPr="00524074">
        <w:rPr>
          <w:lang w:bidi="hu-HU"/>
        </w:rPr>
        <w:t>ami annyit jelent, hogy a legapróbb egyéni megnyilvánulásokat is az egyetemes természeti törvény és transzcendens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erkölcsi rend összefüggésében helyezték el. Ennek az egyetemes emberinek helyét pedig a világmindenség nagy egészének részeként látták és láttatták. </w:t>
      </w:r>
      <w:r w:rsidRPr="005B0AA9">
        <w:rPr>
          <w:highlight w:val="yellow"/>
          <w:lang w:bidi="hu-HU"/>
        </w:rPr>
        <w:t xml:space="preserve">Olyankor tehát, amikor a nagy egészen belül az egyéni lét sajátosságát kívánták megfogalmazni, mindig </w:t>
      </w:r>
      <w:r w:rsidRPr="005B0AA9">
        <w:rPr>
          <w:i/>
          <w:iCs/>
          <w:highlight w:val="yellow"/>
          <w:lang w:bidi="hu-HU"/>
        </w:rPr>
        <w:t>lélekről</w:t>
      </w:r>
      <w:r w:rsidRPr="005B0AA9">
        <w:rPr>
          <w:highlight w:val="yellow"/>
          <w:lang w:bidi="hu-HU"/>
        </w:rPr>
        <w:t xml:space="preserve"> beszéltek, majd a sztoikus elgondolásban az </w:t>
      </w:r>
      <w:r w:rsidRPr="005B0AA9">
        <w:rPr>
          <w:i/>
          <w:iCs/>
          <w:highlight w:val="yellow"/>
          <w:lang w:bidi="hu-HU"/>
        </w:rPr>
        <w:t>éthosz</w:t>
      </w:r>
      <w:r w:rsidRPr="005B0AA9">
        <w:rPr>
          <w:highlight w:val="yellow"/>
          <w:lang w:bidi="hu-HU"/>
        </w:rPr>
        <w:t xml:space="preserve"> (jellem) és </w:t>
      </w:r>
      <w:r w:rsidRPr="005B0AA9">
        <w:rPr>
          <w:i/>
          <w:iCs/>
          <w:highlight w:val="yellow"/>
          <w:lang w:bidi="hu-HU"/>
        </w:rPr>
        <w:t>ethosz</w:t>
      </w:r>
      <w:r w:rsidRPr="005B0AA9">
        <w:rPr>
          <w:highlight w:val="yellow"/>
          <w:lang w:bidi="hu-HU"/>
        </w:rPr>
        <w:t xml:space="preserve"> (erkölcs) összekapcsolásával rajzolták meg az egyént</w:t>
      </w:r>
      <w:r w:rsidRPr="005B0AA9">
        <w:rPr>
          <w:lang w:bidi="hu-HU"/>
        </w:rPr>
        <w:t>.</w:t>
      </w:r>
      <w:r w:rsidR="005B0AA9" w:rsidRPr="005B0AA9">
        <w:rPr>
          <w:lang w:bidi="hu-HU"/>
        </w:rPr>
        <w:t xml:space="preserve"> </w:t>
      </w:r>
      <w:r w:rsidR="005B0AA9" w:rsidRPr="005B0AA9">
        <w:rPr>
          <w:shd w:val="clear" w:color="auto" w:fill="F5E0A3"/>
          <w:lang w:bidi="hu-HU"/>
        </w:rPr>
        <w:t>&lt;&lt;&lt;(((</w:t>
      </w:r>
      <w:r w:rsidR="005B0AA9">
        <w:rPr>
          <w:shd w:val="clear" w:color="auto" w:fill="F5E0A3"/>
          <w:lang w:bidi="hu-HU"/>
        </w:rPr>
        <w:t>és mindezt meg lehet fogalmazni bevett magyar kifejezésekkel</w:t>
      </w:r>
      <w:r w:rsidR="005B0AA9" w:rsidRPr="005B0AA9">
        <w:rPr>
          <w:shd w:val="clear" w:color="auto" w:fill="F5E0A3"/>
          <w:lang w:bidi="hu-HU"/>
        </w:rPr>
        <w:t xml:space="preserve"> -</w:t>
      </w:r>
      <w:r w:rsidR="005B0AA9" w:rsidRPr="005B0AA9">
        <w:rPr>
          <w:sz w:val="20"/>
          <w:shd w:val="clear" w:color="auto" w:fill="F5E0A3"/>
          <w:lang w:bidi="hu-HU"/>
        </w:rPr>
        <w:t>FÁ</w:t>
      </w:r>
      <w:r w:rsidR="005B0AA9" w:rsidRPr="005B0AA9">
        <w:rPr>
          <w:shd w:val="clear" w:color="auto" w:fill="F5E0A3"/>
          <w:lang w:bidi="hu-HU"/>
        </w:rPr>
        <w:t>)))&gt;&gt;&gt;</w:t>
      </w:r>
      <w:r w:rsidR="005B0AA9" w:rsidRPr="005B0AA9">
        <w:rPr>
          <w:lang w:bidi="hu-HU"/>
        </w:rPr>
        <w:t xml:space="preserve"> 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legnagyobb fordulatot kétségtelenül a keresztyénség hozta a nyugati szellemtörténetben - éppen máig</w:t>
      </w:r>
      <w:r>
        <w:rPr>
          <w:lang w:bidi="hu-HU"/>
        </w:rPr>
        <w:t xml:space="preserve"> </w:t>
      </w:r>
      <w:r w:rsidRPr="00524074">
        <w:rPr>
          <w:lang w:bidi="hu-HU"/>
        </w:rPr>
        <w:t>kiható személyiségfogalmának megalapozásával. Ez az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újdonság pedig a személynek </w:t>
      </w:r>
      <w:r w:rsidRPr="00524074">
        <w:rPr>
          <w:i/>
          <w:iCs/>
          <w:lang w:bidi="hu-HU"/>
        </w:rPr>
        <w:t>lényegi és viszonylét</w:t>
      </w:r>
      <w:r w:rsidRPr="00524074">
        <w:rPr>
          <w:lang w:bidi="hu-HU"/>
        </w:rPr>
        <w:t xml:space="preserve"> szerinti értelmezése. Korábban a személy az egyetemes embert jelentette, aki egyéni mivoltában is az univerzum</w:t>
      </w:r>
      <w:r>
        <w:rPr>
          <w:lang w:bidi="hu-HU"/>
        </w:rPr>
        <w:t xml:space="preserve"> </w:t>
      </w:r>
      <w:r w:rsidRPr="00524074">
        <w:rPr>
          <w:lang w:bidi="hu-HU"/>
        </w:rPr>
        <w:t>részének tekintette magát, s akinek egyéni mivolta csak</w:t>
      </w:r>
      <w:r>
        <w:rPr>
          <w:lang w:bidi="hu-HU"/>
        </w:rPr>
        <w:t xml:space="preserve"> </w:t>
      </w:r>
      <w:r w:rsidRPr="00524074">
        <w:rPr>
          <w:lang w:bidi="hu-HU"/>
        </w:rPr>
        <w:t>a világtörvény sajátos erkölcsi viszonyulásában volt</w:t>
      </w:r>
      <w:r>
        <w:rPr>
          <w:lang w:bidi="hu-HU"/>
        </w:rPr>
        <w:t xml:space="preserve"> </w:t>
      </w:r>
      <w:r w:rsidRPr="00524074">
        <w:rPr>
          <w:lang w:bidi="hu-HU"/>
        </w:rPr>
        <w:t>megragadható. A keresztyén szubsztanciális értelmezés</w:t>
      </w:r>
      <w:r>
        <w:rPr>
          <w:lang w:bidi="hu-HU"/>
        </w:rPr>
        <w:t xml:space="preserve"> </w:t>
      </w:r>
      <w:r w:rsidRPr="00524074">
        <w:rPr>
          <w:lang w:bidi="hu-HU"/>
        </w:rPr>
        <w:t>viszont bevezette az individuum fogalmát és képzetét,</w:t>
      </w:r>
      <w:r>
        <w:rPr>
          <w:lang w:bidi="hu-HU"/>
        </w:rPr>
        <w:t xml:space="preserve"> </w:t>
      </w:r>
      <w:r w:rsidRPr="00524074">
        <w:rPr>
          <w:lang w:bidi="hu-HU"/>
        </w:rPr>
        <w:t>az antik elképzeléssel szemben a személyt leválasztotta</w:t>
      </w:r>
      <w:r>
        <w:rPr>
          <w:lang w:bidi="hu-HU"/>
        </w:rPr>
        <w:t xml:space="preserve"> </w:t>
      </w:r>
      <w:r w:rsidRPr="00524074">
        <w:rPr>
          <w:lang w:bidi="hu-HU"/>
        </w:rPr>
        <w:t>a nagy egészről, a természet és a világszellem egyetemes</w:t>
      </w:r>
      <w:r>
        <w:rPr>
          <w:lang w:bidi="hu-HU"/>
        </w:rPr>
        <w:t xml:space="preserve"> </w:t>
      </w:r>
      <w:r w:rsidRPr="00524074">
        <w:rPr>
          <w:lang w:bidi="hu-HU"/>
        </w:rPr>
        <w:t>törvényéről. Mindennek alapjául szolgált az ószövetségi</w:t>
      </w:r>
      <w:r>
        <w:rPr>
          <w:lang w:bidi="hu-HU"/>
        </w:rPr>
        <w:t xml:space="preserve"> </w:t>
      </w:r>
      <w:r w:rsidRPr="00524074">
        <w:rPr>
          <w:lang w:bidi="hu-HU"/>
        </w:rPr>
        <w:t>személyfogalomnak az a - monoteizmusból következő - különlegessége a többi vallással és filozófiával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szemben, amely szerint </w:t>
      </w:r>
      <w:r w:rsidRPr="005B0AA9">
        <w:rPr>
          <w:i/>
          <w:iCs/>
          <w:highlight w:val="yellow"/>
          <w:lang w:bidi="hu-HU"/>
        </w:rPr>
        <w:t>az ember mint élő lélek első renden csak az őt megteremtő és gondviselő Istenével van személyes kapcsolatban</w:t>
      </w:r>
      <w:r w:rsidRPr="005B0AA9">
        <w:rPr>
          <w:highlight w:val="yellow"/>
          <w:lang w:bidi="hu-HU"/>
        </w:rPr>
        <w:t xml:space="preserve">, </w:t>
      </w:r>
      <w:r w:rsidRPr="005B0AA9">
        <w:rPr>
          <w:i/>
          <w:iCs/>
          <w:highlight w:val="yellow"/>
          <w:lang w:bidi="hu-HU"/>
        </w:rPr>
        <w:t>nem pedig a teremtett világgal</w:t>
      </w:r>
      <w:r w:rsidRPr="00524074">
        <w:rPr>
          <w:i/>
          <w:iCs/>
          <w:lang w:bidi="hu-HU"/>
        </w:rPr>
        <w:t>;</w:t>
      </w:r>
      <w:r>
        <w:rPr>
          <w:lang w:bidi="hu-HU"/>
        </w:rPr>
        <w:t xml:space="preserve"> az ő Istené</w:t>
      </w:r>
      <w:r w:rsidRPr="00524074">
        <w:rPr>
          <w:lang w:bidi="hu-HU"/>
        </w:rPr>
        <w:t>nek megszólítására csak neki tartozik felelősséggel, nem</w:t>
      </w:r>
      <w:r>
        <w:rPr>
          <w:lang w:bidi="hu-HU"/>
        </w:rPr>
        <w:t xml:space="preserve"> </w:t>
      </w:r>
      <w:r w:rsidRPr="00524074">
        <w:rPr>
          <w:lang w:bidi="hu-HU"/>
        </w:rPr>
        <w:t>pedig egy úgynevezett világszellemnek.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személy antropológiai jelentőségét még inkább aláhúzza az a krisztológiai dogma, miszerint a Szentháromságisten második személye úgy vette magára az emberi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természetet Jézus Krisztusban, hogy egyedül a Szentháromságisten második hüposztaszisza, a </w:t>
      </w:r>
      <w:r w:rsidRPr="00524074">
        <w:rPr>
          <w:i/>
          <w:iCs/>
          <w:lang w:bidi="hu-HU"/>
        </w:rPr>
        <w:t>Fiúisten személye</w:t>
      </w:r>
      <w:r w:rsidRPr="00524074">
        <w:rPr>
          <w:lang w:bidi="hu-HU"/>
        </w:rPr>
        <w:t xml:space="preserve"> lett emberré, s a két - isteni és emberi - természetet</w:t>
      </w:r>
      <w:r>
        <w:rPr>
          <w:lang w:bidi="hu-HU"/>
        </w:rPr>
        <w:t xml:space="preserve"> </w:t>
      </w:r>
      <w:r w:rsidRPr="00524074">
        <w:rPr>
          <w:lang w:bidi="hu-HU"/>
        </w:rPr>
        <w:t>egyetlen isteni személy hatja át (unipersonalitas). Ez</w:t>
      </w:r>
      <w:r>
        <w:rPr>
          <w:lang w:bidi="hu-HU"/>
        </w:rPr>
        <w:t xml:space="preserve"> </w:t>
      </w:r>
      <w:r w:rsidRPr="00524074">
        <w:rPr>
          <w:lang w:bidi="hu-HU"/>
        </w:rPr>
        <w:t>nem csak azt jelenti, hogy a Jézus Krisztusban elkezdődő</w:t>
      </w:r>
      <w:r>
        <w:rPr>
          <w:lang w:bidi="hu-HU"/>
        </w:rPr>
        <w:t xml:space="preserve"> </w:t>
      </w:r>
      <w:r w:rsidRPr="00524074">
        <w:rPr>
          <w:lang w:bidi="hu-HU"/>
        </w:rPr>
        <w:t>új létben az egyén megtapasztalhatja a kettős egzisztenciát: az ó és új embert, ahogyan azt Pál apostol nyomán</w:t>
      </w:r>
      <w:r>
        <w:rPr>
          <w:lang w:bidi="hu-HU"/>
        </w:rPr>
        <w:t xml:space="preserve"> </w:t>
      </w:r>
      <w:r w:rsidRPr="00524074">
        <w:rPr>
          <w:lang w:bidi="hu-HU"/>
        </w:rPr>
        <w:t>Augustinus tanította, hanem azt is, hogy megismeri</w:t>
      </w:r>
      <w:r>
        <w:rPr>
          <w:lang w:bidi="hu-HU"/>
        </w:rPr>
        <w:t xml:space="preserve"> </w:t>
      </w:r>
      <w:r w:rsidRPr="00524074">
        <w:rPr>
          <w:lang w:bidi="hu-HU"/>
        </w:rPr>
        <w:t>benne saját személyének és személyi létének szubsztanciális forrását. A személynek ez a lényegi és viszonylét</w:t>
      </w:r>
      <w:r>
        <w:rPr>
          <w:lang w:bidi="hu-HU"/>
        </w:rPr>
        <w:t xml:space="preserve"> </w:t>
      </w:r>
      <w:r w:rsidRPr="00524074">
        <w:rPr>
          <w:lang w:bidi="hu-HU"/>
        </w:rPr>
        <w:t>szerinti jelentése az elmúlt kétezer évben kétféleképpen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értelmeződött: az </w:t>
      </w:r>
      <w:r w:rsidRPr="00524074">
        <w:rPr>
          <w:i/>
          <w:iCs/>
          <w:lang w:bidi="hu-HU"/>
        </w:rPr>
        <w:t>elkülönülés</w:t>
      </w:r>
      <w:r w:rsidRPr="00524074">
        <w:rPr>
          <w:lang w:bidi="hu-HU"/>
        </w:rPr>
        <w:t xml:space="preserve">, illetve az </w:t>
      </w:r>
      <w:r w:rsidRPr="00524074">
        <w:rPr>
          <w:i/>
          <w:iCs/>
          <w:lang w:bidi="hu-HU"/>
        </w:rPr>
        <w:t>egymásrautaltság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>egzisztenciális alapvetésében más-más hatást gyakorolt</w:t>
      </w:r>
      <w:r>
        <w:rPr>
          <w:lang w:bidi="hu-HU"/>
        </w:rPr>
        <w:t xml:space="preserve"> </w:t>
      </w:r>
      <w:r w:rsidRPr="00524074">
        <w:rPr>
          <w:lang w:bidi="hu-HU"/>
        </w:rPr>
        <w:t>a szellem- és társadalomtörténetre.</w:t>
      </w:r>
      <w:r w:rsidR="005B0AA9">
        <w:rPr>
          <w:lang w:bidi="hu-HU"/>
        </w:rPr>
        <w:t xml:space="preserve"> </w:t>
      </w:r>
      <w:r w:rsidR="005B0AA9" w:rsidRPr="005B0AA9">
        <w:rPr>
          <w:shd w:val="clear" w:color="auto" w:fill="F5E0A3"/>
          <w:lang w:bidi="hu-HU"/>
        </w:rPr>
        <w:t>&lt;&lt;&lt;(((</w:t>
      </w:r>
      <w:r w:rsidR="005B0AA9">
        <w:rPr>
          <w:shd w:val="clear" w:color="auto" w:fill="F5E0A3"/>
          <w:lang w:bidi="hu-HU"/>
        </w:rPr>
        <w:t>ezzel szemben vagy ettől némiképp eltérően nekem a személy az oksági lánchoz való viszonyában, szabad akaratában ragadható meg nem csupán értelmileg, hogy „értelme van”, hanem érzelmeiben is, miszerint értelme érzelmei nélkül nem képeznek működő egészt. -</w:t>
      </w:r>
      <w:r w:rsidR="005B0AA9" w:rsidRPr="005B0AA9">
        <w:rPr>
          <w:sz w:val="20"/>
          <w:shd w:val="clear" w:color="auto" w:fill="F5E0A3"/>
          <w:lang w:bidi="hu-HU"/>
        </w:rPr>
        <w:t>FÁ</w:t>
      </w:r>
      <w:r w:rsidR="005B0AA9" w:rsidRPr="005B0AA9">
        <w:rPr>
          <w:shd w:val="clear" w:color="auto" w:fill="F5E0A3"/>
          <w:lang w:bidi="hu-HU"/>
        </w:rPr>
        <w:t>)))&gt;&gt;&gt;</w:t>
      </w:r>
      <w:r w:rsidR="005B0AA9">
        <w:rPr>
          <w:lang w:bidi="hu-HU"/>
        </w:rPr>
        <w:t xml:space="preserve"> </w:t>
      </w:r>
    </w:p>
    <w:p w:rsidR="00524074" w:rsidRPr="00524074" w:rsidRDefault="00524074" w:rsidP="00524074">
      <w:pPr>
        <w:numPr>
          <w:ilvl w:val="0"/>
          <w:numId w:val="1"/>
        </w:numPr>
        <w:rPr>
          <w:lang w:bidi="hu-HU"/>
        </w:rPr>
      </w:pPr>
      <w:r w:rsidRPr="00524074">
        <w:rPr>
          <w:lang w:bidi="hu-HU"/>
        </w:rPr>
        <w:lastRenderedPageBreak/>
        <w:t xml:space="preserve">A perszonális metafizika tételeiben, illetve a perszonális humanizmusban a személy viszonyléte </w:t>
      </w:r>
      <w:r w:rsidRPr="00524074">
        <w:rPr>
          <w:i/>
          <w:iCs/>
          <w:lang w:bidi="hu-HU"/>
        </w:rPr>
        <w:t>az elkülönítés és a szellemi szabadság értelmében</w:t>
      </w:r>
      <w:r w:rsidRPr="00524074">
        <w:rPr>
          <w:lang w:bidi="hu-HU"/>
        </w:rPr>
        <w:t xml:space="preserve"> fogalmazódik meg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- Boethiustól </w:t>
      </w:r>
      <w:r w:rsidR="00C976DA">
        <w:rPr>
          <w:lang w:bidi="hu-HU"/>
        </w:rPr>
        <w:t xml:space="preserve">(480-524) </w:t>
      </w:r>
      <w:r w:rsidRPr="00524074">
        <w:rPr>
          <w:lang w:bidi="hu-HU"/>
        </w:rPr>
        <w:t>kezdve Szentviktori Richárdon</w:t>
      </w:r>
      <w:r w:rsidR="00C976DA">
        <w:rPr>
          <w:lang w:bidi="hu-HU"/>
        </w:rPr>
        <w:t xml:space="preserve"> (1110-1173)</w:t>
      </w:r>
      <w:r w:rsidRPr="00524074">
        <w:rPr>
          <w:lang w:bidi="hu-HU"/>
        </w:rPr>
        <w:t>, Pico della</w:t>
      </w:r>
      <w:r>
        <w:rPr>
          <w:lang w:bidi="hu-HU"/>
        </w:rPr>
        <w:t xml:space="preserve"> </w:t>
      </w:r>
      <w:r w:rsidRPr="00524074">
        <w:rPr>
          <w:lang w:bidi="hu-HU"/>
        </w:rPr>
        <w:t>Mirandolán</w:t>
      </w:r>
      <w:r w:rsidR="00C976DA">
        <w:rPr>
          <w:lang w:bidi="hu-HU"/>
        </w:rPr>
        <w:t xml:space="preserve"> (1463-1494)</w:t>
      </w:r>
      <w:r w:rsidRPr="00524074">
        <w:rPr>
          <w:lang w:bidi="hu-HU"/>
        </w:rPr>
        <w:t xml:space="preserve"> át Erasmusig</w:t>
      </w:r>
      <w:r w:rsidR="00C976DA">
        <w:rPr>
          <w:lang w:bidi="hu-HU"/>
        </w:rPr>
        <w:t xml:space="preserve"> (1466-1536)</w:t>
      </w:r>
      <w:r w:rsidRPr="00524074">
        <w:rPr>
          <w:lang w:bidi="hu-HU"/>
        </w:rPr>
        <w:t xml:space="preserve">. Az elkülönítés másik, </w:t>
      </w:r>
      <w:r w:rsidRPr="00524074">
        <w:rPr>
          <w:i/>
          <w:iCs/>
          <w:lang w:bidi="hu-HU"/>
        </w:rPr>
        <w:t>a karaktertípusok szerinti megkülönböztetésében</w:t>
      </w:r>
      <w:r w:rsidRPr="00524074">
        <w:rPr>
          <w:lang w:bidi="hu-HU"/>
        </w:rPr>
        <w:t xml:space="preserve"> Theophrasztosz</w:t>
      </w:r>
      <w:r w:rsidR="00C976DA">
        <w:rPr>
          <w:lang w:bidi="hu-HU"/>
        </w:rPr>
        <w:t xml:space="preserve"> (Kr e 371-287)</w:t>
      </w:r>
      <w:r>
        <w:rPr>
          <w:lang w:bidi="hu-HU"/>
        </w:rPr>
        <w:t xml:space="preserve"> </w:t>
      </w:r>
      <w:r w:rsidRPr="00524074">
        <w:rPr>
          <w:lang w:bidi="hu-HU"/>
        </w:rPr>
        <w:t>hagyományát követte Jean de La Bruyére</w:t>
      </w:r>
      <w:r w:rsidR="005254E3">
        <w:rPr>
          <w:lang w:bidi="hu-HU"/>
        </w:rPr>
        <w:t xml:space="preserve"> (1645-1696)</w:t>
      </w:r>
      <w:r w:rsidRPr="00524074">
        <w:rPr>
          <w:lang w:bidi="hu-HU"/>
        </w:rPr>
        <w:t xml:space="preserve">, míg az elkülönítésnek harmadik, </w:t>
      </w:r>
      <w:r w:rsidRPr="00524074">
        <w:rPr>
          <w:i/>
          <w:iCs/>
          <w:lang w:bidi="hu-HU"/>
        </w:rPr>
        <w:t>a ratio szempontjából</w:t>
      </w:r>
      <w:r w:rsidRPr="00524074">
        <w:rPr>
          <w:lang w:bidi="hu-HU"/>
        </w:rPr>
        <w:t xml:space="preserve"> hangsúlyos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változatát John Locke </w:t>
      </w:r>
      <w:r w:rsidR="005254E3">
        <w:rPr>
          <w:lang w:bidi="hu-HU"/>
        </w:rPr>
        <w:t xml:space="preserve">(1632-1704) </w:t>
      </w:r>
      <w:r w:rsidRPr="00524074">
        <w:rPr>
          <w:lang w:bidi="hu-HU"/>
        </w:rPr>
        <w:t>képviselte azzal, hogy a személy</w:t>
      </w:r>
      <w:r>
        <w:rPr>
          <w:lang w:bidi="hu-HU"/>
        </w:rPr>
        <w:t xml:space="preserve"> </w:t>
      </w:r>
      <w:r w:rsidRPr="00524074">
        <w:rPr>
          <w:lang w:bidi="hu-HU"/>
        </w:rPr>
        <w:t>identitását gondolkodása révén a más gondolkodóktól</w:t>
      </w:r>
      <w:r>
        <w:rPr>
          <w:lang w:bidi="hu-HU"/>
        </w:rPr>
        <w:t xml:space="preserve"> </w:t>
      </w:r>
      <w:r w:rsidRPr="00524074">
        <w:rPr>
          <w:lang w:bidi="hu-HU"/>
        </w:rPr>
        <w:t>való megkülönböztetésben magyarázta. Ezt az irányvonalat követték más-más hangsúlyokkal Immánuel Kant</w:t>
      </w:r>
      <w:r>
        <w:rPr>
          <w:lang w:bidi="hu-HU"/>
        </w:rPr>
        <w:t xml:space="preserve"> </w:t>
      </w:r>
      <w:r w:rsidR="00393FED">
        <w:rPr>
          <w:lang w:bidi="hu-HU"/>
        </w:rPr>
        <w:t xml:space="preserve">(1724-1804) </w:t>
      </w:r>
      <w:r w:rsidRPr="00524074">
        <w:rPr>
          <w:lang w:bidi="hu-HU"/>
        </w:rPr>
        <w:t>és Max Scheler</w:t>
      </w:r>
      <w:r w:rsidR="00393FED">
        <w:rPr>
          <w:lang w:bidi="hu-HU"/>
        </w:rPr>
        <w:t xml:space="preserve"> (1874-1928)</w:t>
      </w:r>
      <w:r w:rsidRPr="00524074">
        <w:rPr>
          <w:lang w:bidi="hu-HU"/>
        </w:rPr>
        <w:t xml:space="preserve">, minekutána a személy fogalma egy sajátos </w:t>
      </w:r>
      <w:r w:rsidRPr="00524074">
        <w:rPr>
          <w:i/>
          <w:iCs/>
          <w:lang w:bidi="hu-HU"/>
        </w:rPr>
        <w:t>individuális</w:t>
      </w:r>
      <w:r w:rsidRPr="00524074">
        <w:rPr>
          <w:lang w:bidi="hu-HU"/>
        </w:rPr>
        <w:t xml:space="preserve"> értéktartalmat nyert.</w:t>
      </w:r>
    </w:p>
    <w:p w:rsidR="00524074" w:rsidRPr="00524074" w:rsidRDefault="00524074" w:rsidP="00524074">
      <w:pPr>
        <w:numPr>
          <w:ilvl w:val="0"/>
          <w:numId w:val="1"/>
        </w:numPr>
        <w:rPr>
          <w:lang w:bidi="hu-HU"/>
        </w:rPr>
      </w:pPr>
      <w:r w:rsidRPr="00524074">
        <w:rPr>
          <w:lang w:bidi="hu-HU"/>
        </w:rPr>
        <w:t xml:space="preserve">A keresztyén antropológia másik útja </w:t>
      </w:r>
      <w:r w:rsidRPr="00524074">
        <w:rPr>
          <w:i/>
          <w:iCs/>
          <w:lang w:bidi="hu-HU"/>
        </w:rPr>
        <w:t>Istenhez, a másik emberhez és a világhoz kötődő viszonyában különbözteti meg a személyt.</w:t>
      </w:r>
      <w:r w:rsidRPr="00524074">
        <w:rPr>
          <w:lang w:bidi="hu-HU"/>
        </w:rPr>
        <w:t xml:space="preserve"> Nem az elkülönítésben, hanem épp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fordítva, a másikra való </w:t>
      </w:r>
      <w:r w:rsidRPr="00524074">
        <w:rPr>
          <w:i/>
          <w:iCs/>
          <w:lang w:bidi="hu-HU"/>
        </w:rPr>
        <w:t>reáutaltságban</w:t>
      </w:r>
      <w:r w:rsidRPr="00524074">
        <w:rPr>
          <w:lang w:bidi="hu-HU"/>
        </w:rPr>
        <w:t xml:space="preserve"> tűnik ki az egyén.</w:t>
      </w:r>
      <w:r w:rsidR="005B0AA9">
        <w:rPr>
          <w:lang w:bidi="hu-HU"/>
        </w:rPr>
        <w:t xml:space="preserve"> </w:t>
      </w:r>
      <w:r w:rsidR="005B0AA9" w:rsidRPr="005B0AA9">
        <w:rPr>
          <w:shd w:val="clear" w:color="auto" w:fill="F5E0A3"/>
          <w:lang w:bidi="hu-HU"/>
        </w:rPr>
        <w:t>&lt;&lt;&lt;(((</w:t>
      </w:r>
      <w:r w:rsidR="00FD7DC2">
        <w:rPr>
          <w:shd w:val="clear" w:color="auto" w:fill="F5E0A3"/>
          <w:lang w:bidi="hu-HU"/>
        </w:rPr>
        <w:t xml:space="preserve">közbevetve ami felmerül bennem: </w:t>
      </w:r>
      <w:r w:rsidR="005B0AA9">
        <w:rPr>
          <w:shd w:val="clear" w:color="auto" w:fill="F5E0A3"/>
          <w:lang w:bidi="hu-HU"/>
        </w:rPr>
        <w:t xml:space="preserve">egyén a konkrét megvalósulás, míg </w:t>
      </w:r>
      <w:r w:rsidR="005B0AA9" w:rsidRPr="00FD7DC2">
        <w:rPr>
          <w:b/>
          <w:shd w:val="clear" w:color="auto" w:fill="F5E0A3"/>
          <w:lang w:bidi="hu-HU"/>
        </w:rPr>
        <w:t xml:space="preserve">az általános </w:t>
      </w:r>
      <w:r w:rsidR="00FD7DC2">
        <w:rPr>
          <w:b/>
          <w:shd w:val="clear" w:color="auto" w:fill="F5E0A3"/>
          <w:lang w:bidi="hu-HU"/>
        </w:rPr>
        <w:t xml:space="preserve">elvi </w:t>
      </w:r>
      <w:r w:rsidR="005B0AA9" w:rsidRPr="00FD7DC2">
        <w:rPr>
          <w:b/>
          <w:shd w:val="clear" w:color="auto" w:fill="F5E0A3"/>
          <w:lang w:bidi="hu-HU"/>
        </w:rPr>
        <w:t>személy</w:t>
      </w:r>
      <w:r w:rsidR="00FD7DC2">
        <w:rPr>
          <w:b/>
          <w:shd w:val="clear" w:color="auto" w:fill="F5E0A3"/>
          <w:lang w:bidi="hu-HU"/>
        </w:rPr>
        <w:t xml:space="preserve"> fogalom</w:t>
      </w:r>
      <w:r w:rsidR="005B0AA9">
        <w:rPr>
          <w:shd w:val="clear" w:color="auto" w:fill="F5E0A3"/>
          <w:lang w:bidi="hu-HU"/>
        </w:rPr>
        <w:t xml:space="preserve"> nem az egyének megkülönböztetésén alapul, hanem a világ egyéb részeihez képesti sajátosságaiban. Lényegében</w:t>
      </w:r>
      <w:r w:rsidR="00FD7DC2">
        <w:rPr>
          <w:shd w:val="clear" w:color="auto" w:fill="F5E0A3"/>
          <w:lang w:bidi="hu-HU"/>
        </w:rPr>
        <w:t xml:space="preserve"> </w:t>
      </w:r>
      <w:r w:rsidR="005B0AA9">
        <w:rPr>
          <w:shd w:val="clear" w:color="auto" w:fill="F5E0A3"/>
          <w:lang w:bidi="hu-HU"/>
        </w:rPr>
        <w:t xml:space="preserve">az arisztoteleszi, az egész világot leíró </w:t>
      </w:r>
      <w:r w:rsidR="00FD7DC2">
        <w:rPr>
          <w:shd w:val="clear" w:color="auto" w:fill="F5E0A3"/>
          <w:lang w:bidi="hu-HU"/>
        </w:rPr>
        <w:t>„</w:t>
      </w:r>
      <w:r w:rsidR="005B0AA9">
        <w:rPr>
          <w:shd w:val="clear" w:color="auto" w:fill="F5E0A3"/>
          <w:lang w:bidi="hu-HU"/>
        </w:rPr>
        <w:t>ok, elégséges ok, végső ok</w:t>
      </w:r>
      <w:r w:rsidR="00FD7DC2">
        <w:rPr>
          <w:shd w:val="clear" w:color="auto" w:fill="F5E0A3"/>
          <w:lang w:bidi="hu-HU"/>
        </w:rPr>
        <w:t>”</w:t>
      </w:r>
      <w:r w:rsidR="005B0AA9">
        <w:rPr>
          <w:shd w:val="clear" w:color="auto" w:fill="F5E0A3"/>
          <w:lang w:bidi="hu-HU"/>
        </w:rPr>
        <w:t xml:space="preserve"> mintájára </w:t>
      </w:r>
      <w:r w:rsidR="00FD7DC2">
        <w:rPr>
          <w:shd w:val="clear" w:color="auto" w:fill="F5E0A3"/>
          <w:lang w:bidi="hu-HU"/>
        </w:rPr>
        <w:t xml:space="preserve">a boethiusi személy fogalom lényegében </w:t>
      </w:r>
      <w:r w:rsidR="005B0AA9">
        <w:rPr>
          <w:shd w:val="clear" w:color="auto" w:fill="F5E0A3"/>
          <w:lang w:bidi="hu-HU"/>
        </w:rPr>
        <w:t>egy mikrokozmosznak tekinti a személyt, általában minden egyes személyt a maga sajátos minőségében. Ebben a mikrokozmoszban, az emberi szabad akarat hatókörében az emberi személy tekinthető a végső oknak</w:t>
      </w:r>
      <w:r w:rsidR="00BF177C">
        <w:rPr>
          <w:shd w:val="clear" w:color="auto" w:fill="F5E0A3"/>
          <w:lang w:bidi="hu-HU"/>
        </w:rPr>
        <w:t xml:space="preserve">, amelynek döntései nem vezethetők le más okok következményeként. A feltárható döntési előzmények az elégséges oknak feleltethetők meg. Amiként az arisztoteleszi végső ok az oksági láncot vizsgálónak nem érhető el, úgy a személy mint a maga mikrokozmoszának végső oka sem érhető el magának az illető személynek sem, nemhogy más személyeknek. A személyt mint végső okot nem lehet megismerni, csak átélni magának az illető személyeknek is. Ha van valami hasonlóság Isten és ember között, akkor az a személyi mivolt lehet, mert így is értelmezhető a teremtéstörténet azon megállapítása, hogy az embert a maga hasonlatosságára formálta. Minőségi különbséget e tekintetben teremtő és teremtett közt a teremtés és alkotás szavakkal lehet jelölni. Tehát Isten teremt a semmiből (mint a világmindenség végső oka, aminek előzménye az ember számára nincsen), az ember pedig alkot az Isten által teremtett világban, mintegy kiteljesítve, folytatva Isten művét. A maga hatókörében, cselekedeteinek mikrokozmoszában az ember mint személy saját maga a végső ok, tőle függ hogy milyen döntésre jut a szabad akarat jegyében. A kereszténység ennek a szabad akaratnak a kultúráját adja, ehhez kínál erkölcsiséget, lelkiismeretet, hitet és más lelki feltételek világát. Hogy e kép miként alakult ki az ember önreflexiójaként </w:t>
      </w:r>
      <w:r w:rsidR="00FD7DC2">
        <w:rPr>
          <w:shd w:val="clear" w:color="auto" w:fill="F5E0A3"/>
          <w:lang w:bidi="hu-HU"/>
        </w:rPr>
        <w:t xml:space="preserve">saját </w:t>
      </w:r>
      <w:r w:rsidR="00BF177C">
        <w:rPr>
          <w:shd w:val="clear" w:color="auto" w:fill="F5E0A3"/>
          <w:lang w:bidi="hu-HU"/>
        </w:rPr>
        <w:t>mivoltáról és lehetőségeiről, hivatásáról a világban</w:t>
      </w:r>
      <w:r w:rsidR="00C976DA">
        <w:rPr>
          <w:shd w:val="clear" w:color="auto" w:fill="F5E0A3"/>
          <w:lang w:bidi="hu-HU"/>
        </w:rPr>
        <w:t xml:space="preserve"> az külön történeti kérdés. Magam részéről a részleteket nem ismerve Boethius definíciójához hozzátenném, hogy a személynek értelme és érzelme van. És lehet tovább </w:t>
      </w:r>
      <w:r w:rsidR="00FD7DC2">
        <w:rPr>
          <w:shd w:val="clear" w:color="auto" w:fill="F5E0A3"/>
          <w:lang w:bidi="hu-HU"/>
        </w:rPr>
        <w:t xml:space="preserve">bővíteni, </w:t>
      </w:r>
      <w:r w:rsidR="00C976DA">
        <w:rPr>
          <w:shd w:val="clear" w:color="auto" w:fill="F5E0A3"/>
          <w:lang w:bidi="hu-HU"/>
        </w:rPr>
        <w:t>pontosítani</w:t>
      </w:r>
      <w:r w:rsidR="00FD7DC2">
        <w:rPr>
          <w:shd w:val="clear" w:color="auto" w:fill="F5E0A3"/>
          <w:lang w:bidi="hu-HU"/>
        </w:rPr>
        <w:t xml:space="preserve"> a meghatározást</w:t>
      </w:r>
      <w:r w:rsidR="00C976DA">
        <w:rPr>
          <w:shd w:val="clear" w:color="auto" w:fill="F5E0A3"/>
          <w:lang w:bidi="hu-HU"/>
        </w:rPr>
        <w:t>.</w:t>
      </w:r>
      <w:r w:rsidR="005B0AA9">
        <w:rPr>
          <w:shd w:val="clear" w:color="auto" w:fill="F5E0A3"/>
          <w:lang w:bidi="hu-HU"/>
        </w:rPr>
        <w:t xml:space="preserve"> -</w:t>
      </w:r>
      <w:r w:rsidR="005B0AA9" w:rsidRPr="005B0AA9">
        <w:rPr>
          <w:sz w:val="20"/>
          <w:shd w:val="clear" w:color="auto" w:fill="F5E0A3"/>
          <w:lang w:bidi="hu-HU"/>
        </w:rPr>
        <w:t>FÁ</w:t>
      </w:r>
      <w:r w:rsidR="005B0AA9" w:rsidRPr="005B0AA9">
        <w:rPr>
          <w:shd w:val="clear" w:color="auto" w:fill="F5E0A3"/>
          <w:lang w:bidi="hu-HU"/>
        </w:rPr>
        <w:t>)))&gt;&gt;&gt;</w:t>
      </w:r>
      <w:r w:rsidR="005B0AA9">
        <w:rPr>
          <w:lang w:bidi="hu-HU"/>
        </w:rPr>
        <w:t xml:space="preserve"> 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A </w:t>
      </w:r>
      <w:r w:rsidRPr="00524074">
        <w:rPr>
          <w:i/>
          <w:iCs/>
          <w:lang w:bidi="hu-HU"/>
        </w:rPr>
        <w:t>Vallomásokat</w:t>
      </w:r>
      <w:r w:rsidRPr="00524074">
        <w:rPr>
          <w:lang w:bidi="hu-HU"/>
        </w:rPr>
        <w:t xml:space="preserve"> író Augustinus </w:t>
      </w:r>
      <w:r w:rsidR="00C976DA">
        <w:rPr>
          <w:lang w:bidi="hu-HU"/>
        </w:rPr>
        <w:t xml:space="preserve">(Kr u 354-430) </w:t>
      </w:r>
      <w:r w:rsidRPr="00524074">
        <w:rPr>
          <w:lang w:bidi="hu-HU"/>
        </w:rPr>
        <w:t>önvizsgálatában elsőként</w:t>
      </w:r>
      <w:r>
        <w:rPr>
          <w:lang w:bidi="hu-HU"/>
        </w:rPr>
        <w:t xml:space="preserve"> </w:t>
      </w:r>
      <w:r w:rsidRPr="00524074">
        <w:rPr>
          <w:lang w:bidi="hu-HU"/>
        </w:rPr>
        <w:t>a szellemtörténetben - az Istentől megszólított személy</w:t>
      </w:r>
      <w:r>
        <w:rPr>
          <w:lang w:bidi="hu-HU"/>
        </w:rPr>
        <w:t xml:space="preserve"> </w:t>
      </w:r>
      <w:r w:rsidRPr="00524074">
        <w:rPr>
          <w:lang w:bidi="hu-HU"/>
        </w:rPr>
        <w:t>eszmél önmagára. Megközelítésének elvét Windelband</w:t>
      </w:r>
      <w:r w:rsidR="00393FED">
        <w:rPr>
          <w:lang w:bidi="hu-HU"/>
        </w:rPr>
        <w:t xml:space="preserve"> (1848-1915)</w:t>
      </w:r>
      <w:r w:rsidRPr="00524074">
        <w:rPr>
          <w:lang w:bidi="hu-HU"/>
        </w:rPr>
        <w:t xml:space="preserve"> az</w:t>
      </w:r>
      <w:r>
        <w:rPr>
          <w:lang w:bidi="hu-HU"/>
        </w:rPr>
        <w:t xml:space="preserve"> </w:t>
      </w:r>
      <w:r w:rsidRPr="00524074">
        <w:rPr>
          <w:lang w:bidi="hu-HU"/>
        </w:rPr>
        <w:t>öntudatos bensőség princípiumának nevezte, ami annyit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jelent, hogy a személy </w:t>
      </w:r>
      <w:r w:rsidRPr="00524074">
        <w:rPr>
          <w:i/>
          <w:iCs/>
          <w:lang w:bidi="hu-HU"/>
        </w:rPr>
        <w:t>belső tapasztalatából</w:t>
      </w:r>
      <w:r w:rsidRPr="00524074">
        <w:rPr>
          <w:lang w:bidi="hu-HU"/>
        </w:rPr>
        <w:t xml:space="preserve"> bomlik ki az</w:t>
      </w:r>
      <w:r>
        <w:rPr>
          <w:lang w:bidi="hu-HU"/>
        </w:rPr>
        <w:t xml:space="preserve"> </w:t>
      </w:r>
      <w:r w:rsidRPr="00524074">
        <w:rPr>
          <w:lang w:bidi="hu-HU"/>
        </w:rPr>
        <w:t>az ismeret, amely teológiai látásmódját is meghatározza.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személy másikra utaltságából, illetve mint a más</w:t>
      </w:r>
      <w:r>
        <w:rPr>
          <w:lang w:bidi="hu-HU"/>
        </w:rPr>
        <w:t xml:space="preserve"> </w:t>
      </w:r>
      <w:r w:rsidRPr="00524074">
        <w:rPr>
          <w:lang w:bidi="hu-HU"/>
        </w:rPr>
        <w:t>számára való lét gondolatából fejlődött ki a XX. század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elején megjelenő </w:t>
      </w:r>
      <w:r w:rsidRPr="00524074">
        <w:rPr>
          <w:i/>
          <w:iCs/>
          <w:lang w:bidi="hu-HU"/>
        </w:rPr>
        <w:t>perszonalizmus.</w:t>
      </w:r>
      <w:r w:rsidRPr="00524074">
        <w:rPr>
          <w:lang w:bidi="hu-HU"/>
        </w:rPr>
        <w:t xml:space="preserve"> Számos irányzatát</w:t>
      </w:r>
      <w:r>
        <w:rPr>
          <w:lang w:bidi="hu-HU"/>
        </w:rPr>
        <w:t xml:space="preserve"> </w:t>
      </w:r>
      <w:r w:rsidRPr="00393FED">
        <w:rPr>
          <w:highlight w:val="yellow"/>
          <w:lang w:bidi="hu-HU"/>
        </w:rPr>
        <w:t>a modern élet elidegenedésével és a gondolkodás eldologiasodásával, valamint a természettudomány és az antropológia mechanikus individuum-képével szem</w:t>
      </w:r>
      <w:r w:rsidRPr="00393FED">
        <w:rPr>
          <w:i/>
          <w:iCs/>
          <w:highlight w:val="yellow"/>
          <w:lang w:bidi="hu-HU"/>
        </w:rPr>
        <w:t>ben</w:t>
      </w:r>
      <w:r w:rsidRPr="00393FED">
        <w:rPr>
          <w:highlight w:val="yellow"/>
          <w:lang w:bidi="hu-HU"/>
        </w:rPr>
        <w:t xml:space="preserve"> fellépő</w:t>
      </w:r>
      <w:r w:rsidRPr="00524074">
        <w:rPr>
          <w:lang w:bidi="hu-HU"/>
        </w:rPr>
        <w:t xml:space="preserve"> szellemi mozgalom hívta életre. A perszonalizmus</w:t>
      </w:r>
      <w:r>
        <w:rPr>
          <w:lang w:bidi="hu-HU"/>
        </w:rPr>
        <w:t xml:space="preserve"> </w:t>
      </w:r>
      <w:r w:rsidRPr="00524074">
        <w:rPr>
          <w:lang w:bidi="hu-HU"/>
        </w:rPr>
        <w:t>a személyt lelki-szellemi tekintetben állítja mindenek</w:t>
      </w:r>
      <w:r>
        <w:rPr>
          <w:lang w:bidi="hu-HU"/>
        </w:rPr>
        <w:t xml:space="preserve"> </w:t>
      </w:r>
      <w:r w:rsidRPr="00524074">
        <w:rPr>
          <w:lang w:bidi="hu-HU"/>
        </w:rPr>
        <w:t>középpontjába úgy, hogy nemhogy elválasztja a világ</w:t>
      </w:r>
      <w:r>
        <w:rPr>
          <w:lang w:bidi="hu-HU"/>
        </w:rPr>
        <w:t xml:space="preserve"> </w:t>
      </w:r>
      <w:r w:rsidRPr="00524074">
        <w:rPr>
          <w:lang w:bidi="hu-HU"/>
        </w:rPr>
        <w:t>és önmaga különböző struktúráitól, részeitől, hanem</w:t>
      </w:r>
      <w:r>
        <w:rPr>
          <w:lang w:bidi="hu-HU"/>
        </w:rPr>
        <w:t xml:space="preserve"> </w:t>
      </w:r>
      <w:r w:rsidRPr="00524074">
        <w:rPr>
          <w:lang w:bidi="hu-HU"/>
        </w:rPr>
        <w:t>a teljes univerzumot - történelmével együtt - személyes viszonyainak egységében, teljességében fogja föl,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illetve </w:t>
      </w:r>
      <w:r w:rsidRPr="00393FED">
        <w:rPr>
          <w:highlight w:val="yellow"/>
          <w:lang w:bidi="hu-HU"/>
        </w:rPr>
        <w:t>a teljességet magában a személyben értelmezi</w:t>
      </w:r>
      <w:r w:rsidRPr="00524074">
        <w:rPr>
          <w:lang w:bidi="hu-HU"/>
        </w:rPr>
        <w:t>.</w:t>
      </w:r>
      <w:r>
        <w:rPr>
          <w:lang w:bidi="hu-HU"/>
        </w:rPr>
        <w:t xml:space="preserve"> </w:t>
      </w:r>
      <w:r w:rsidRPr="00524074">
        <w:rPr>
          <w:lang w:bidi="hu-HU"/>
        </w:rPr>
        <w:t>Attól függően, hogy ebben a teljességet jelentő személyi</w:t>
      </w:r>
      <w:r>
        <w:rPr>
          <w:lang w:bidi="hu-HU"/>
        </w:rPr>
        <w:t xml:space="preserve"> </w:t>
      </w:r>
      <w:r w:rsidRPr="00524074">
        <w:rPr>
          <w:lang w:bidi="hu-HU"/>
        </w:rPr>
        <w:t>létben milyen szerepe van a világnak, a társadalomnak,</w:t>
      </w:r>
      <w:r>
        <w:rPr>
          <w:lang w:bidi="hu-HU"/>
        </w:rPr>
        <w:t xml:space="preserve"> </w:t>
      </w:r>
      <w:r w:rsidRPr="00524074">
        <w:rPr>
          <w:lang w:bidi="hu-HU"/>
        </w:rPr>
        <w:t>a perszonalizmus különböző változatairól beszélhetünk.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b/>
          <w:bCs/>
          <w:lang w:bidi="hu-HU"/>
        </w:rPr>
        <w:t>2</w:t>
      </w:r>
      <w:r w:rsidRPr="00524074">
        <w:rPr>
          <w:lang w:bidi="hu-HU"/>
        </w:rPr>
        <w:t>.</w:t>
      </w:r>
    </w:p>
    <w:p w:rsidR="00524074" w:rsidRPr="00524074" w:rsidRDefault="00524074" w:rsidP="00524074">
      <w:pPr>
        <w:rPr>
          <w:lang w:bidi="hu-HU"/>
        </w:rPr>
      </w:pPr>
      <w:r w:rsidRPr="00393FED">
        <w:rPr>
          <w:highlight w:val="yellow"/>
          <w:lang w:bidi="hu-HU"/>
        </w:rPr>
        <w:lastRenderedPageBreak/>
        <w:t xml:space="preserve">A </w:t>
      </w:r>
      <w:r w:rsidRPr="00393FED">
        <w:rPr>
          <w:i/>
          <w:iCs/>
          <w:highlight w:val="yellow"/>
          <w:lang w:bidi="hu-HU"/>
        </w:rPr>
        <w:t>dialogikus perszonalizmus</w:t>
      </w:r>
      <w:r w:rsidRPr="00524074">
        <w:rPr>
          <w:lang w:bidi="hu-HU"/>
        </w:rPr>
        <w:t xml:space="preserve"> képviseletében már nem</w:t>
      </w:r>
      <w:r>
        <w:rPr>
          <w:lang w:bidi="hu-HU"/>
        </w:rPr>
        <w:t xml:space="preserve"> </w:t>
      </w:r>
      <w:r w:rsidRPr="00524074">
        <w:rPr>
          <w:lang w:bidi="hu-HU"/>
        </w:rPr>
        <w:t>meghatározó a szűkén vett keresztyén teológia. Az</w:t>
      </w:r>
      <w:r>
        <w:rPr>
          <w:lang w:bidi="hu-HU"/>
        </w:rPr>
        <w:t xml:space="preserve"> </w:t>
      </w:r>
      <w:r w:rsidR="00393FED">
        <w:rPr>
          <w:lang w:bidi="hu-HU"/>
        </w:rPr>
        <w:t>Ó</w:t>
      </w:r>
      <w:r w:rsidRPr="00524074">
        <w:rPr>
          <w:lang w:bidi="hu-HU"/>
        </w:rPr>
        <w:t xml:space="preserve">- és az </w:t>
      </w:r>
      <w:r w:rsidRPr="00524074">
        <w:rPr>
          <w:i/>
          <w:iCs/>
          <w:lang w:bidi="hu-HU"/>
        </w:rPr>
        <w:t>Újszövetség</w:t>
      </w:r>
      <w:r w:rsidRPr="00524074">
        <w:rPr>
          <w:lang w:bidi="hu-HU"/>
        </w:rPr>
        <w:t xml:space="preserve"> szellemiségére jellemző, hogy zsidó</w:t>
      </w:r>
      <w:r>
        <w:rPr>
          <w:lang w:bidi="hu-HU"/>
        </w:rPr>
        <w:t xml:space="preserve"> </w:t>
      </w:r>
      <w:r w:rsidRPr="00524074">
        <w:rPr>
          <w:lang w:bidi="hu-HU"/>
        </w:rPr>
        <w:t>és keresztyén olvasata egyaránt a személyes létviszony</w:t>
      </w:r>
      <w:r>
        <w:rPr>
          <w:lang w:bidi="hu-HU"/>
        </w:rPr>
        <w:t xml:space="preserve"> </w:t>
      </w:r>
      <w:r w:rsidRPr="00524074">
        <w:rPr>
          <w:lang w:bidi="hu-HU"/>
        </w:rPr>
        <w:t>felismeréséhez vezet el. A mechanikus-racionális gondolkodás ellenében még a XVIII. század filozófusától,</w:t>
      </w:r>
      <w:r>
        <w:rPr>
          <w:lang w:bidi="hu-HU"/>
        </w:rPr>
        <w:t xml:space="preserve"> </w:t>
      </w:r>
      <w:r w:rsidR="00393FED">
        <w:rPr>
          <w:lang w:bidi="hu-HU"/>
        </w:rPr>
        <w:t>F. H. J</w:t>
      </w:r>
      <w:r w:rsidRPr="00524074">
        <w:rPr>
          <w:lang w:bidi="hu-HU"/>
        </w:rPr>
        <w:t xml:space="preserve">acobitól </w:t>
      </w:r>
      <w:r w:rsidR="00393FED">
        <w:rPr>
          <w:lang w:bidi="hu-HU"/>
        </w:rPr>
        <w:t xml:space="preserve">(1743-1819) </w:t>
      </w:r>
      <w:r w:rsidRPr="00524074">
        <w:rPr>
          <w:lang w:bidi="hu-HU"/>
        </w:rPr>
        <w:t xml:space="preserve">származik a mondás: „a </w:t>
      </w:r>
      <w:r w:rsidRPr="00524074">
        <w:rPr>
          <w:i/>
          <w:iCs/>
          <w:lang w:bidi="hu-HU"/>
        </w:rPr>
        <w:t>Te</w:t>
      </w:r>
      <w:r w:rsidRPr="00524074">
        <w:rPr>
          <w:lang w:bidi="hu-HU"/>
        </w:rPr>
        <w:t xml:space="preserve"> nélkül az </w:t>
      </w:r>
      <w:r w:rsidRPr="00524074">
        <w:rPr>
          <w:i/>
          <w:iCs/>
          <w:lang w:bidi="hu-HU"/>
        </w:rPr>
        <w:t>Én</w:t>
      </w:r>
      <w:r w:rsidRPr="00524074">
        <w:rPr>
          <w:lang w:bidi="hu-HU"/>
        </w:rPr>
        <w:t xml:space="preserve"> nem</w:t>
      </w:r>
      <w:r>
        <w:rPr>
          <w:lang w:bidi="hu-HU"/>
        </w:rPr>
        <w:t xml:space="preserve"> </w:t>
      </w:r>
      <w:r w:rsidRPr="00524074">
        <w:rPr>
          <w:lang w:bidi="hu-HU"/>
        </w:rPr>
        <w:t>lehetséges”,</w:t>
      </w:r>
      <w:r w:rsidRPr="00524074">
        <w:rPr>
          <w:vertAlign w:val="superscript"/>
          <w:lang w:bidi="hu-HU"/>
        </w:rPr>
        <w:t>2</w:t>
      </w:r>
      <w:r w:rsidRPr="00524074">
        <w:rPr>
          <w:lang w:bidi="hu-HU"/>
        </w:rPr>
        <w:t xml:space="preserve"> amelyet a XX. század - végletesen elembertelenedett körülmények között - meghallott és felerősített. A</w:t>
      </w:r>
      <w:r w:rsidR="00393FED">
        <w:rPr>
          <w:lang w:bidi="hu-HU"/>
        </w:rPr>
        <w:t xml:space="preserve"> </w:t>
      </w:r>
      <w:r w:rsidRPr="00524074">
        <w:rPr>
          <w:lang w:bidi="hu-HU"/>
        </w:rPr>
        <w:t xml:space="preserve">bécsi zsidó teológus, Martin Buber </w:t>
      </w:r>
      <w:r w:rsidR="00393FED">
        <w:rPr>
          <w:lang w:bidi="hu-HU"/>
        </w:rPr>
        <w:t xml:space="preserve">(1878-1965) </w:t>
      </w:r>
      <w:r w:rsidRPr="00524074">
        <w:rPr>
          <w:lang w:bidi="hu-HU"/>
        </w:rPr>
        <w:t>1923-ban írott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munkájában, az </w:t>
      </w:r>
      <w:r w:rsidRPr="00524074">
        <w:rPr>
          <w:i/>
          <w:iCs/>
          <w:lang w:bidi="hu-HU"/>
        </w:rPr>
        <w:t>Ich und Du</w:t>
      </w:r>
      <w:r w:rsidR="00393FED" w:rsidRPr="00393FED">
        <w:rPr>
          <w:i/>
          <w:iCs/>
          <w:vertAlign w:val="superscript"/>
          <w:lang w:bidi="hu-HU"/>
        </w:rPr>
        <w:t>3</w:t>
      </w:r>
      <w:r w:rsidRPr="00524074">
        <w:rPr>
          <w:lang w:bidi="hu-HU"/>
        </w:rPr>
        <w:t xml:space="preserve"> lapjain azt az eltárgyiasodott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viszonyt leplezi le, amely szerint az </w:t>
      </w:r>
      <w:r w:rsidRPr="00524074">
        <w:rPr>
          <w:i/>
          <w:iCs/>
          <w:lang w:bidi="hu-HU"/>
        </w:rPr>
        <w:t>Én</w:t>
      </w:r>
      <w:r w:rsidRPr="00524074">
        <w:rPr>
          <w:lang w:bidi="hu-HU"/>
        </w:rPr>
        <w:t xml:space="preserve"> világképében az</w:t>
      </w:r>
      <w:r>
        <w:rPr>
          <w:lang w:bidi="hu-HU"/>
        </w:rPr>
        <w:t xml:space="preserve"> </w:t>
      </w:r>
      <w:r w:rsidRPr="00524074">
        <w:rPr>
          <w:lang w:bidi="hu-HU"/>
        </w:rPr>
        <w:t>Ó csupán egy objektumra utal. Ez az emberi kapcsolatokban az elidegenedés erkölcsromboló megnyilvánulása.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Ugyan a </w:t>
      </w:r>
      <w:r w:rsidRPr="00524074">
        <w:rPr>
          <w:i/>
          <w:iCs/>
          <w:lang w:bidi="hu-HU"/>
        </w:rPr>
        <w:t>tudáshoz</w:t>
      </w:r>
      <w:r w:rsidRPr="00524074">
        <w:rPr>
          <w:lang w:bidi="hu-HU"/>
        </w:rPr>
        <w:t xml:space="preserve"> -a kutatásban kijelölt objektum tudományos vizsgálatához - nélkülözhetetlen ez a tárgyiasult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szemlélet, azonban az </w:t>
      </w:r>
      <w:r w:rsidRPr="00524074">
        <w:rPr>
          <w:i/>
          <w:iCs/>
          <w:lang w:bidi="hu-HU"/>
        </w:rPr>
        <w:t>ismeret</w:t>
      </w:r>
      <w:r w:rsidRPr="00524074">
        <w:rPr>
          <w:lang w:bidi="hu-HU"/>
        </w:rPr>
        <w:t xml:space="preserve"> (ami a </w:t>
      </w:r>
      <w:r w:rsidRPr="00524074">
        <w:rPr>
          <w:i/>
          <w:iCs/>
          <w:lang w:bidi="hu-HU"/>
        </w:rPr>
        <w:t>Genezisben</w:t>
      </w:r>
      <w:r w:rsidRPr="00524074">
        <w:rPr>
          <w:lang w:bidi="hu-HU"/>
        </w:rPr>
        <w:t xml:space="preserve"> nem véletlenül a házaséletnek a szava is</w:t>
      </w:r>
      <w:r w:rsidRPr="00524074">
        <w:rPr>
          <w:vertAlign w:val="superscript"/>
          <w:lang w:bidi="hu-HU"/>
        </w:rPr>
        <w:t>4</w:t>
      </w:r>
      <w:r w:rsidRPr="00524074">
        <w:rPr>
          <w:lang w:bidi="hu-HU"/>
        </w:rPr>
        <w:t>), a személyes viszonyt,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az </w:t>
      </w:r>
      <w:r w:rsidRPr="00524074">
        <w:rPr>
          <w:i/>
          <w:iCs/>
          <w:lang w:bidi="hu-HU"/>
        </w:rPr>
        <w:t>Én és Te</w:t>
      </w:r>
      <w:r w:rsidRPr="00524074">
        <w:rPr>
          <w:lang w:bidi="hu-HU"/>
        </w:rPr>
        <w:t xml:space="preserve"> szimmetrikus és tartalom nélküli viszonyát feltételezi. A tartalomnélküliség azt jelenti, hogy csak egymás részére fenntartott kapcsolatról van szó mindenféle</w:t>
      </w:r>
      <w:r>
        <w:rPr>
          <w:lang w:bidi="hu-HU"/>
        </w:rPr>
        <w:t xml:space="preserve"> </w:t>
      </w:r>
      <w:r w:rsidRPr="00524074">
        <w:rPr>
          <w:lang w:bidi="hu-HU"/>
        </w:rPr>
        <w:t>más érdek vagy érdekeltség kizárásával. Isten személye</w:t>
      </w:r>
      <w:r>
        <w:rPr>
          <w:lang w:bidi="hu-HU"/>
        </w:rPr>
        <w:t xml:space="preserve"> </w:t>
      </w:r>
      <w:r w:rsidRPr="00524074">
        <w:rPr>
          <w:lang w:bidi="hu-HU"/>
        </w:rPr>
        <w:t>ilyen értelemben az „Abszolút Te” az ember számára.</w:t>
      </w:r>
      <w:r w:rsidRPr="00524074">
        <w:rPr>
          <w:vertAlign w:val="superscript"/>
          <w:lang w:bidi="hu-HU"/>
        </w:rPr>
        <w:t>5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Emil Brunner </w:t>
      </w:r>
      <w:r w:rsidR="00393FED">
        <w:rPr>
          <w:lang w:bidi="hu-HU"/>
        </w:rPr>
        <w:t xml:space="preserve">(1889-1966) </w:t>
      </w:r>
      <w:r w:rsidRPr="00524074">
        <w:rPr>
          <w:lang w:bidi="hu-HU"/>
        </w:rPr>
        <w:t>református teológus perszonalizmusa</w:t>
      </w:r>
      <w:r>
        <w:rPr>
          <w:lang w:bidi="hu-HU"/>
        </w:rPr>
        <w:t xml:space="preserve"> </w:t>
      </w:r>
      <w:r w:rsidRPr="00524074">
        <w:rPr>
          <w:lang w:bidi="hu-HU"/>
        </w:rPr>
        <w:t>éppen itt, az Istenne</w:t>
      </w:r>
      <w:r>
        <w:rPr>
          <w:lang w:bidi="hu-HU"/>
        </w:rPr>
        <w:t>l kapcsolatban lévő ember kérdé</w:t>
      </w:r>
      <w:r w:rsidRPr="00524074">
        <w:rPr>
          <w:lang w:bidi="hu-HU"/>
        </w:rPr>
        <w:t>sénél veszi át Buber gondolatainak fonalát. Véleménye</w:t>
      </w:r>
      <w:r>
        <w:rPr>
          <w:lang w:bidi="hu-HU"/>
        </w:rPr>
        <w:t xml:space="preserve"> </w:t>
      </w:r>
      <w:r w:rsidRPr="00524074">
        <w:rPr>
          <w:lang w:bidi="hu-HU"/>
        </w:rPr>
        <w:t>szerint ugyanis fontos azt látnunk, hogy a széttöredezett,</w:t>
      </w:r>
      <w:r>
        <w:rPr>
          <w:lang w:bidi="hu-HU"/>
        </w:rPr>
        <w:t xml:space="preserve"> </w:t>
      </w:r>
      <w:r w:rsidRPr="00524074">
        <w:rPr>
          <w:lang w:bidi="hu-HU"/>
        </w:rPr>
        <w:t>bűnös embert szólítja meg az Isten, s hívja fel válaszadásra, s egyúttal hívja meg közösségébe éppúgy, mint</w:t>
      </w:r>
      <w:r>
        <w:rPr>
          <w:lang w:bidi="hu-HU"/>
        </w:rPr>
        <w:t xml:space="preserve"> </w:t>
      </w:r>
      <w:r w:rsidRPr="00524074">
        <w:rPr>
          <w:lang w:bidi="hu-HU"/>
        </w:rPr>
        <w:t>mások iránti felelősségre, a felelősségteljes életre: „Wort</w:t>
      </w:r>
      <w:r>
        <w:rPr>
          <w:lang w:bidi="hu-HU"/>
        </w:rPr>
        <w:t xml:space="preserve"> </w:t>
      </w:r>
      <w:r w:rsidRPr="00524074">
        <w:rPr>
          <w:lang w:bidi="hu-HU"/>
        </w:rPr>
        <w:t>- Antwort an die Anderen - Verantwortliches Leben.”</w:t>
      </w:r>
      <w:r w:rsidRPr="00524074">
        <w:rPr>
          <w:vertAlign w:val="superscript"/>
          <w:lang w:bidi="hu-HU"/>
        </w:rPr>
        <w:t>6</w:t>
      </w:r>
      <w:r>
        <w:rPr>
          <w:vertAlign w:val="superscript"/>
          <w:lang w:bidi="hu-HU"/>
        </w:rPr>
        <w:t xml:space="preserve"> </w:t>
      </w:r>
      <w:r w:rsidRPr="00524074">
        <w:rPr>
          <w:lang w:bidi="hu-HU"/>
        </w:rPr>
        <w:t>Ebben a megszólítottságban és válaszadásban az alany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nemcsak Istenhez, hanem a másik emberhez is kapcsolódik. Ebből fakadóan az </w:t>
      </w:r>
      <w:r w:rsidRPr="00524074">
        <w:rPr>
          <w:i/>
          <w:iCs/>
          <w:lang w:bidi="hu-HU"/>
        </w:rPr>
        <w:t>ember személyes Én,</w:t>
      </w:r>
      <w:r w:rsidRPr="00524074">
        <w:rPr>
          <w:lang w:bidi="hu-HU"/>
        </w:rPr>
        <w:t xml:space="preserve"> hiszen az</w:t>
      </w:r>
      <w:r>
        <w:rPr>
          <w:lang w:bidi="hu-HU"/>
        </w:rPr>
        <w:t xml:space="preserve"> </w:t>
      </w:r>
      <w:r w:rsidRPr="00524074">
        <w:rPr>
          <w:lang w:bidi="hu-HU"/>
        </w:rPr>
        <w:t>őt megszólító és az általa válaszra méltatott másiknak,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 Te-nek viszonylatában nyeri el valóságos Énjét, s alkothat népet, államot, kultúrát, egyházat. Ebben az így kialakuló felelős viszonyban a megszólított </w:t>
      </w:r>
      <w:r w:rsidRPr="00524074">
        <w:rPr>
          <w:i/>
          <w:iCs/>
          <w:lang w:bidi="hu-HU"/>
        </w:rPr>
        <w:t>Én</w:t>
      </w:r>
      <w:r w:rsidRPr="00524074">
        <w:rPr>
          <w:lang w:bidi="hu-HU"/>
        </w:rPr>
        <w:t xml:space="preserve"> Istennek és</w:t>
      </w:r>
      <w:r>
        <w:rPr>
          <w:lang w:bidi="hu-HU"/>
        </w:rPr>
        <w:t xml:space="preserve"> </w:t>
      </w:r>
      <w:r w:rsidRPr="00524074">
        <w:rPr>
          <w:lang w:bidi="hu-HU"/>
        </w:rPr>
        <w:t>embertársnak mint Te-nek felelve válik személlyé. Ezért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 személy, mint lélek, nem önmagában lévő autonóm, hanem </w:t>
      </w:r>
      <w:r w:rsidRPr="00524074">
        <w:rPr>
          <w:i/>
          <w:iCs/>
          <w:lang w:bidi="hu-HU"/>
        </w:rPr>
        <w:t>Istenben gyökerező theonóm valóság.</w:t>
      </w:r>
      <w:r w:rsidRPr="00524074">
        <w:rPr>
          <w:lang w:bidi="hu-HU"/>
        </w:rPr>
        <w:t xml:space="preserve"> Ugyanis a személyiség (Persönlichkeit) és a közösség csak kölcsönös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viszonyban létezhet, mert az </w:t>
      </w:r>
      <w:r w:rsidRPr="00524074">
        <w:rPr>
          <w:i/>
          <w:iCs/>
          <w:lang w:bidi="hu-HU"/>
        </w:rPr>
        <w:t>Én</w:t>
      </w:r>
      <w:r w:rsidRPr="00524074">
        <w:rPr>
          <w:lang w:bidi="hu-HU"/>
        </w:rPr>
        <w:t>-nek mint individualitásnak eredete a közösségben megszülető személyességétől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(Personhaftigkeit) elválaszthatatlan. Az </w:t>
      </w:r>
      <w:r w:rsidRPr="00524074">
        <w:rPr>
          <w:i/>
          <w:iCs/>
          <w:lang w:bidi="hu-HU"/>
        </w:rPr>
        <w:t>Én</w:t>
      </w:r>
      <w:r w:rsidRPr="00524074">
        <w:rPr>
          <w:lang w:bidi="hu-HU"/>
        </w:rPr>
        <w:t xml:space="preserve"> léte a hozzáforduló Isten Te-megszólítottságában rejlik, s éppen ez az</w:t>
      </w:r>
      <w:r>
        <w:rPr>
          <w:lang w:bidi="hu-HU"/>
        </w:rPr>
        <w:t xml:space="preserve"> </w:t>
      </w:r>
      <w:r w:rsidRPr="00524074">
        <w:rPr>
          <w:i/>
          <w:iCs/>
          <w:lang w:bidi="hu-HU"/>
        </w:rPr>
        <w:t>Én-mivolt</w:t>
      </w:r>
      <w:r w:rsidRPr="00524074">
        <w:rPr>
          <w:lang w:bidi="hu-HU"/>
        </w:rPr>
        <w:t xml:space="preserve"> (Ichheit) maga az ember. Ebben az Én-mivoltban összpontosul az egyén teljes személyisége. De a személy </w:t>
      </w:r>
      <w:r w:rsidRPr="00524074">
        <w:rPr>
          <w:i/>
          <w:iCs/>
          <w:lang w:bidi="hu-HU"/>
        </w:rPr>
        <w:t>egésze,</w:t>
      </w:r>
      <w:r w:rsidRPr="00524074">
        <w:rPr>
          <w:lang w:bidi="hu-HU"/>
        </w:rPr>
        <w:t xml:space="preserve"> egysége, egész-sége csak akkor érvényesül,</w:t>
      </w:r>
      <w:r>
        <w:rPr>
          <w:lang w:bidi="hu-HU"/>
        </w:rPr>
        <w:t xml:space="preserve"> </w:t>
      </w:r>
      <w:r w:rsidRPr="00524074">
        <w:rPr>
          <w:lang w:bidi="hu-HU"/>
        </w:rPr>
        <w:t>ha a személyes Én viszonya maga a szeretet, mely minden</w:t>
      </w:r>
      <w:r>
        <w:rPr>
          <w:lang w:bidi="hu-HU"/>
        </w:rPr>
        <w:t xml:space="preserve"> </w:t>
      </w:r>
      <w:r w:rsidRPr="00524074">
        <w:rPr>
          <w:lang w:bidi="hu-HU"/>
        </w:rPr>
        <w:t>lelki funkcióinak eredete. „A szeretet nem az értelemből</w:t>
      </w:r>
      <w:r>
        <w:rPr>
          <w:lang w:bidi="hu-HU"/>
        </w:rPr>
        <w:t xml:space="preserve"> </w:t>
      </w:r>
      <w:r w:rsidRPr="00524074">
        <w:rPr>
          <w:lang w:bidi="hu-HU"/>
        </w:rPr>
        <w:t>részesedik” - írja Brunner hanem fordítva: „a szeretetnek része az értelem.” Sőt az ösztönöket és a karaktereket</w:t>
      </w:r>
      <w:r>
        <w:rPr>
          <w:lang w:bidi="hu-HU"/>
        </w:rPr>
        <w:t xml:space="preserve"> </w:t>
      </w:r>
      <w:r w:rsidRPr="00524074">
        <w:rPr>
          <w:lang w:bidi="hu-HU"/>
        </w:rPr>
        <w:t>is csak a szeretetben érthetjük meg igazán.</w:t>
      </w:r>
      <w:r w:rsidRPr="00524074">
        <w:rPr>
          <w:vertAlign w:val="superscript"/>
          <w:lang w:bidi="hu-HU"/>
        </w:rPr>
        <w:t>7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3.</w:t>
      </w:r>
    </w:p>
    <w:p w:rsidR="00524074" w:rsidRPr="00524074" w:rsidRDefault="00524074" w:rsidP="00524074">
      <w:pPr>
        <w:rPr>
          <w:lang w:bidi="hu-HU"/>
        </w:rPr>
      </w:pPr>
      <w:r w:rsidRPr="0027484F">
        <w:rPr>
          <w:i/>
          <w:iCs/>
          <w:highlight w:val="yellow"/>
          <w:lang w:bidi="hu-HU"/>
        </w:rPr>
        <w:t>A forradalmi perszonalizmus</w:t>
      </w:r>
      <w:r w:rsidRPr="00524074">
        <w:rPr>
          <w:lang w:bidi="hu-HU"/>
        </w:rPr>
        <w:t xml:space="preserve"> onnan kapta a nevét, hogy</w:t>
      </w:r>
      <w:r>
        <w:rPr>
          <w:lang w:bidi="hu-HU"/>
        </w:rPr>
        <w:t xml:space="preserve"> </w:t>
      </w:r>
      <w:r w:rsidRPr="00524074">
        <w:rPr>
          <w:lang w:bidi="hu-HU"/>
        </w:rPr>
        <w:t>a személyiség megváltoztatásával magát a társadalmat</w:t>
      </w:r>
      <w:r>
        <w:rPr>
          <w:lang w:bidi="hu-HU"/>
        </w:rPr>
        <w:t xml:space="preserve"> </w:t>
      </w:r>
      <w:r w:rsidRPr="00524074">
        <w:rPr>
          <w:lang w:bidi="hu-HU"/>
        </w:rPr>
        <w:t>kívánta a szekularizáció folyamatából kiszakítani és</w:t>
      </w:r>
      <w:r>
        <w:rPr>
          <w:lang w:bidi="hu-HU"/>
        </w:rPr>
        <w:t xml:space="preserve"> </w:t>
      </w:r>
      <w:r w:rsidRPr="00524074">
        <w:rPr>
          <w:lang w:bidi="hu-HU"/>
        </w:rPr>
        <w:t>a társadalom legnagyobb részét kitevő munkások körében a szocialista mozgalmat a keresztyénség ügyévé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tenni. Élharcosának, Emmanuel Mouniernek </w:t>
      </w:r>
      <w:r w:rsidR="0027484F">
        <w:rPr>
          <w:lang w:bidi="hu-HU"/>
        </w:rPr>
        <w:t xml:space="preserve">(1905-1950) </w:t>
      </w:r>
      <w:r w:rsidRPr="00524074">
        <w:rPr>
          <w:lang w:bidi="hu-HU"/>
        </w:rPr>
        <w:t>legfőbb</w:t>
      </w:r>
      <w:r>
        <w:rPr>
          <w:lang w:bidi="hu-HU"/>
        </w:rPr>
        <w:t xml:space="preserve"> </w:t>
      </w:r>
      <w:r w:rsidRPr="00524074">
        <w:rPr>
          <w:lang w:bidi="hu-HU"/>
        </w:rPr>
        <w:t>célja volt újra megnyerni a keresztyénségnek a munkásokat a szekularizálódott polgársággal egyetemben.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Ennek érdekében 1932-ben megalapította az </w:t>
      </w:r>
      <w:r w:rsidRPr="00524074">
        <w:rPr>
          <w:i/>
          <w:iCs/>
          <w:lang w:bidi="hu-HU"/>
        </w:rPr>
        <w:t>Esprit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>című folyóiratot, s a szerzők bevonásával a forradalmi</w:t>
      </w:r>
      <w:r>
        <w:rPr>
          <w:lang w:bidi="hu-HU"/>
        </w:rPr>
        <w:t xml:space="preserve"> </w:t>
      </w:r>
      <w:r w:rsidRPr="00524074">
        <w:rPr>
          <w:lang w:bidi="hu-HU"/>
        </w:rPr>
        <w:t>perszonalizmusnak keresztyén szocialista körét alakította ki.</w:t>
      </w:r>
      <w:r w:rsidRPr="00524074">
        <w:rPr>
          <w:vertAlign w:val="superscript"/>
          <w:lang w:bidi="hu-HU"/>
        </w:rPr>
        <w:t>8</w:t>
      </w:r>
      <w:r w:rsidRPr="00524074">
        <w:rPr>
          <w:lang w:bidi="hu-HU"/>
        </w:rPr>
        <w:t xml:space="preserve"> Mounier a mozgalom születését az 1929-es</w:t>
      </w:r>
      <w:r>
        <w:rPr>
          <w:lang w:bidi="hu-HU"/>
        </w:rPr>
        <w:t xml:space="preserve"> </w:t>
      </w:r>
      <w:r w:rsidRPr="00524074">
        <w:rPr>
          <w:lang w:bidi="hu-HU"/>
        </w:rPr>
        <w:t>gazdasági válság hatásával magyarázza, ugyanakkor</w:t>
      </w:r>
      <w:r>
        <w:rPr>
          <w:lang w:bidi="hu-HU"/>
        </w:rPr>
        <w:t xml:space="preserve"> </w:t>
      </w:r>
      <w:r w:rsidRPr="00524074">
        <w:rPr>
          <w:lang w:bidi="hu-HU"/>
        </w:rPr>
        <w:t>hangsúlyozza, hogy a válság nemcsak gazdasági, hanem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egyúttal szellemi, szerkezeti összeomlás, és egyáltalán magának az embernek krízise. </w:t>
      </w:r>
      <w:r w:rsidRPr="006E38CC">
        <w:rPr>
          <w:highlight w:val="yellow"/>
          <w:lang w:bidi="hu-HU"/>
        </w:rPr>
        <w:t>Kartéziánus gyökerű bajnak tartja a test és a lélek, az anyagi és a szellemi szétválasztását, amely példának okáért a marxizmus azon tévedéséhez vezetett el, hogy az anyagot tekintette elsődlegesnek a lélekkel szemben</w:t>
      </w:r>
      <w:r w:rsidRPr="00524074">
        <w:rPr>
          <w:lang w:bidi="hu-HU"/>
        </w:rPr>
        <w:t xml:space="preserve">. Mounier ezzel ellentétben </w:t>
      </w:r>
      <w:r w:rsidRPr="006E38CC">
        <w:rPr>
          <w:highlight w:val="yellow"/>
          <w:lang w:bidi="hu-HU"/>
        </w:rPr>
        <w:t>a szellemi forradalom</w:t>
      </w:r>
      <w:r w:rsidRPr="00524074">
        <w:rPr>
          <w:lang w:bidi="hu-HU"/>
        </w:rPr>
        <w:t xml:space="preserve"> (révolution spirituelle)</w:t>
      </w:r>
      <w:r>
        <w:rPr>
          <w:lang w:bidi="hu-HU"/>
        </w:rPr>
        <w:t xml:space="preserve"> </w:t>
      </w:r>
      <w:r w:rsidRPr="00524074">
        <w:rPr>
          <w:lang w:bidi="hu-HU"/>
        </w:rPr>
        <w:t>elsődlegességében hisz, a teljes ember egzisztenciális és</w:t>
      </w:r>
      <w:r>
        <w:rPr>
          <w:lang w:bidi="hu-HU"/>
        </w:rPr>
        <w:t xml:space="preserve"> </w:t>
      </w:r>
      <w:r w:rsidRPr="00524074">
        <w:rPr>
          <w:lang w:bidi="hu-HU"/>
        </w:rPr>
        <w:t>erkölcsi forradalmában, amely aztán maga után vonhatja a gazdasági és politikai változásokat is.</w:t>
      </w:r>
      <w:r w:rsidRPr="00524074">
        <w:rPr>
          <w:vertAlign w:val="superscript"/>
          <w:lang w:bidi="hu-HU"/>
        </w:rPr>
        <w:t>9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Mounier fontos megállapítása szerint a személy nem</w:t>
      </w:r>
      <w:r>
        <w:rPr>
          <w:lang w:bidi="hu-HU"/>
        </w:rPr>
        <w:t xml:space="preserve"> </w:t>
      </w:r>
      <w:r w:rsidRPr="00524074">
        <w:rPr>
          <w:lang w:bidi="hu-HU"/>
        </w:rPr>
        <w:t>tárgy, nem a világ legcsodálatosabb objektuma. Hiába</w:t>
      </w:r>
      <w:r>
        <w:rPr>
          <w:lang w:bidi="hu-HU"/>
        </w:rPr>
        <w:t xml:space="preserve"> </w:t>
      </w:r>
      <w:r w:rsidRPr="00524074">
        <w:rPr>
          <w:lang w:bidi="hu-HU"/>
        </w:rPr>
        <w:t>készül róla ezernyi fényképfelvétel, anyag, dokumentum,</w:t>
      </w:r>
      <w:r>
        <w:rPr>
          <w:lang w:bidi="hu-HU"/>
        </w:rPr>
        <w:t xml:space="preserve"> </w:t>
      </w:r>
      <w:r w:rsidRPr="00524074">
        <w:rPr>
          <w:lang w:bidi="hu-HU"/>
        </w:rPr>
        <w:t>semmit nem tudunk meg arról, aki valójában élt, gondolkodott, akart.</w:t>
      </w:r>
      <w:r w:rsidRPr="00524074">
        <w:rPr>
          <w:vertAlign w:val="superscript"/>
          <w:lang w:bidi="hu-HU"/>
        </w:rPr>
        <w:t>10</w:t>
      </w:r>
      <w:r w:rsidRPr="00524074">
        <w:rPr>
          <w:lang w:bidi="hu-HU"/>
        </w:rPr>
        <w:t xml:space="preserve"> A személy a másikkal való </w:t>
      </w:r>
      <w:r w:rsidRPr="006E38CC">
        <w:rPr>
          <w:highlight w:val="yellow"/>
          <w:lang w:bidi="hu-HU"/>
        </w:rPr>
        <w:t xml:space="preserve">kölcsönös párbeszéd </w:t>
      </w:r>
      <w:r w:rsidRPr="006E38CC">
        <w:rPr>
          <w:highlight w:val="yellow"/>
          <w:lang w:bidi="hu-HU"/>
        </w:rPr>
        <w:lastRenderedPageBreak/>
        <w:t>közösségének kialakításában, a bizalom kiépítésében érdekelt, s csak a szeretet által teheti ezt</w:t>
      </w:r>
      <w:r w:rsidRPr="00524074">
        <w:rPr>
          <w:lang w:bidi="hu-HU"/>
        </w:rPr>
        <w:t>. Szellemesen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jegyzi meg Mounier, hogy „a szimpátia még a természethez tartozik, de </w:t>
      </w:r>
      <w:r w:rsidRPr="00524074">
        <w:rPr>
          <w:i/>
          <w:iCs/>
          <w:lang w:bidi="hu-HU"/>
        </w:rPr>
        <w:t>a szeretet a lét új formája...</w:t>
      </w:r>
      <w:r w:rsidRPr="00524074">
        <w:rPr>
          <w:lang w:bidi="hu-HU"/>
        </w:rPr>
        <w:t xml:space="preserve"> A szeretet</w:t>
      </w:r>
      <w:r>
        <w:rPr>
          <w:lang w:bidi="hu-HU"/>
        </w:rPr>
        <w:t xml:space="preserve"> </w:t>
      </w:r>
      <w:r w:rsidRPr="00524074">
        <w:rPr>
          <w:lang w:bidi="hu-HU"/>
        </w:rPr>
        <w:t>ugyan vak, de ez kívülre világító vakság.” A személyi lét</w:t>
      </w:r>
      <w:r>
        <w:rPr>
          <w:lang w:bidi="hu-HU"/>
        </w:rPr>
        <w:t xml:space="preserve"> </w:t>
      </w:r>
      <w:r w:rsidRPr="00524074">
        <w:rPr>
          <w:lang w:bidi="hu-HU"/>
        </w:rPr>
        <w:t>tehát csak így szólalhat meg: „Szeretek, tehát vagyok.”</w:t>
      </w:r>
      <w:r w:rsidRPr="00524074">
        <w:rPr>
          <w:vertAlign w:val="superscript"/>
          <w:lang w:bidi="hu-HU"/>
        </w:rPr>
        <w:t>11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A szeretetben történő párbeszédben a személyek világának univerzális egysége épül ki, ez azonban </w:t>
      </w:r>
      <w:r w:rsidRPr="006E38CC">
        <w:rPr>
          <w:b/>
          <w:highlight w:val="yellow"/>
          <w:lang w:bidi="hu-HU"/>
        </w:rPr>
        <w:t>nem az azonosság egysége</w:t>
      </w:r>
      <w:r w:rsidRPr="00524074">
        <w:rPr>
          <w:lang w:bidi="hu-HU"/>
        </w:rPr>
        <w:t>. Ez azt is jelenti, hogy a személy nem</w:t>
      </w:r>
      <w:r>
        <w:rPr>
          <w:lang w:bidi="hu-HU"/>
        </w:rPr>
        <w:t xml:space="preserve"> </w:t>
      </w:r>
      <w:r w:rsidRPr="00524074">
        <w:rPr>
          <w:lang w:bidi="hu-HU"/>
        </w:rPr>
        <w:t>kívánja önmagát megkettőzni, illetve ismételni.</w:t>
      </w:r>
      <w:r w:rsidRPr="00524074">
        <w:rPr>
          <w:vertAlign w:val="superscript"/>
          <w:lang w:bidi="hu-HU"/>
        </w:rPr>
        <w:t>12</w:t>
      </w:r>
      <w:r w:rsidRPr="00524074">
        <w:rPr>
          <w:lang w:bidi="hu-HU"/>
        </w:rPr>
        <w:t xml:space="preserve"> Univerzális egységről a közös mérték (mesure commune)</w:t>
      </w:r>
      <w:r>
        <w:rPr>
          <w:lang w:bidi="hu-HU"/>
        </w:rPr>
        <w:t xml:space="preserve"> </w:t>
      </w:r>
      <w:r w:rsidRPr="00524074">
        <w:rPr>
          <w:lang w:bidi="hu-HU"/>
        </w:rPr>
        <w:t>tekintetében beszélhetünk, ez a mérték pedig a zsidókeresztyén hagyomány alapján az Isten képmására való</w:t>
      </w:r>
      <w:r>
        <w:rPr>
          <w:lang w:bidi="hu-HU"/>
        </w:rPr>
        <w:t xml:space="preserve"> </w:t>
      </w:r>
      <w:r w:rsidRPr="00524074">
        <w:rPr>
          <w:lang w:bidi="hu-HU"/>
        </w:rPr>
        <w:t>teremtettség és az üdvösségre való elhívás Jézus Krisztus</w:t>
      </w:r>
      <w:r>
        <w:rPr>
          <w:lang w:bidi="hu-HU"/>
        </w:rPr>
        <w:t xml:space="preserve"> </w:t>
      </w:r>
      <w:r w:rsidRPr="00524074">
        <w:rPr>
          <w:lang w:bidi="hu-HU"/>
        </w:rPr>
        <w:t>által. Ebben a közös mértékben kíván mindenki egy lenni</w:t>
      </w:r>
      <w:r>
        <w:rPr>
          <w:lang w:bidi="hu-HU"/>
        </w:rPr>
        <w:t xml:space="preserve"> </w:t>
      </w:r>
      <w:r w:rsidRPr="00524074">
        <w:rPr>
          <w:lang w:bidi="hu-HU"/>
        </w:rPr>
        <w:t>a másikkal, s ez a kívánság, ez a vágy az, ami a modern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korban az </w:t>
      </w:r>
      <w:r w:rsidRPr="00524074">
        <w:rPr>
          <w:i/>
          <w:iCs/>
          <w:lang w:bidi="hu-HU"/>
        </w:rPr>
        <w:t>egyenlőség</w:t>
      </w:r>
      <w:r w:rsidRPr="00524074">
        <w:rPr>
          <w:vertAlign w:val="superscript"/>
          <w:lang w:bidi="hu-HU"/>
        </w:rPr>
        <w:t>13</w:t>
      </w:r>
      <w:r w:rsidRPr="00524074">
        <w:rPr>
          <w:lang w:bidi="hu-HU"/>
        </w:rPr>
        <w:t xml:space="preserve"> szekularizált eszméjében jut kifejezésre. </w:t>
      </w:r>
      <w:r w:rsidRPr="006E38CC">
        <w:rPr>
          <w:highlight w:val="yellow"/>
          <w:lang w:bidi="hu-HU"/>
        </w:rPr>
        <w:t>Van azonban a személynek egy olyan világa, amely karakterében ellentétes a másikéval, amely megoszthatatlan, amelyet a szubjektum világának, a belső életnek nevezünk.</w:t>
      </w:r>
      <w:r w:rsidRPr="00524074">
        <w:rPr>
          <w:lang w:bidi="hu-HU"/>
        </w:rPr>
        <w:t xml:space="preserve"> Külső, kommunikatív megnyilvánulásaival</w:t>
      </w:r>
      <w:r>
        <w:rPr>
          <w:lang w:bidi="hu-HU"/>
        </w:rPr>
        <w:t xml:space="preserve"> </w:t>
      </w:r>
      <w:r w:rsidRPr="00524074">
        <w:rPr>
          <w:lang w:bidi="hu-HU"/>
        </w:rPr>
        <w:t>ellentétes mozgású, ugyanakkor komplementer is vele:</w:t>
      </w:r>
      <w:r>
        <w:rPr>
          <w:lang w:bidi="hu-HU"/>
        </w:rPr>
        <w:t xml:space="preserve"> </w:t>
      </w:r>
      <w:r w:rsidRPr="00524074">
        <w:rPr>
          <w:i/>
          <w:iCs/>
          <w:lang w:bidi="hu-HU"/>
        </w:rPr>
        <w:t>conversation intimé.</w:t>
      </w:r>
      <w:r w:rsidRPr="00524074">
        <w:rPr>
          <w:lang w:bidi="hu-HU"/>
        </w:rPr>
        <w:t xml:space="preserve"> A személy belső párbeszéde, elmélyülése, önvizsgálata ez. Jelent elmélkedést önmaga felett,</w:t>
      </w:r>
      <w:r>
        <w:rPr>
          <w:lang w:bidi="hu-HU"/>
        </w:rPr>
        <w:t xml:space="preserve"> </w:t>
      </w:r>
      <w:r w:rsidRPr="00524074">
        <w:rPr>
          <w:lang w:bidi="hu-HU"/>
        </w:rPr>
        <w:t>titkot önmagában, intimitást és magánéletet, a mélységek</w:t>
      </w:r>
      <w:r>
        <w:rPr>
          <w:lang w:bidi="hu-HU"/>
        </w:rPr>
        <w:t xml:space="preserve"> </w:t>
      </w:r>
      <w:r w:rsidRPr="00524074">
        <w:rPr>
          <w:lang w:bidi="hu-HU"/>
        </w:rPr>
        <w:t>mámorát, az elutasítás elfogadását, elhívatást, valamint</w:t>
      </w:r>
      <w:r>
        <w:rPr>
          <w:lang w:bidi="hu-HU"/>
        </w:rPr>
        <w:t xml:space="preserve"> </w:t>
      </w:r>
      <w:r w:rsidRPr="00524074">
        <w:rPr>
          <w:lang w:bidi="hu-HU"/>
        </w:rPr>
        <w:t>a belső és a külső világ dialektikájának feldolgozását.</w:t>
      </w:r>
      <w:r>
        <w:rPr>
          <w:lang w:bidi="hu-HU"/>
        </w:rPr>
        <w:t xml:space="preserve"> </w:t>
      </w:r>
      <w:r w:rsidRPr="00524074">
        <w:rPr>
          <w:lang w:bidi="hu-HU"/>
        </w:rPr>
        <w:t>Ahhoz, hogy mindezek a belső mozgalmak a külső élet</w:t>
      </w:r>
      <w:r>
        <w:rPr>
          <w:lang w:bidi="hu-HU"/>
        </w:rPr>
        <w:t xml:space="preserve"> </w:t>
      </w:r>
      <w:r w:rsidRPr="00524074">
        <w:rPr>
          <w:lang w:bidi="hu-HU"/>
        </w:rPr>
        <w:t>megnyilvánulásaiban virágzó világot teremthessenek, elmélyült és folyamatos karbantartásuk létfontosságú.</w:t>
      </w:r>
      <w:r w:rsidRPr="00524074">
        <w:rPr>
          <w:vertAlign w:val="superscript"/>
          <w:lang w:bidi="hu-HU"/>
        </w:rPr>
        <w:t>14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személy külső megnyilvánulásaiban óhatatlanul</w:t>
      </w:r>
      <w:r>
        <w:rPr>
          <w:lang w:bidi="hu-HU"/>
        </w:rPr>
        <w:t xml:space="preserve"> </w:t>
      </w:r>
      <w:r w:rsidRPr="00524074">
        <w:rPr>
          <w:lang w:bidi="hu-HU"/>
        </w:rPr>
        <w:t>szemben áll a másikkal</w:t>
      </w:r>
      <w:r w:rsidR="006E38CC">
        <w:rPr>
          <w:lang w:bidi="hu-HU"/>
        </w:rPr>
        <w:t>, konfrontálódik a többi személ</w:t>
      </w:r>
      <w:r w:rsidRPr="00524074">
        <w:rPr>
          <w:lang w:bidi="hu-HU"/>
        </w:rPr>
        <w:t>lyel, cselekménnyel, intézménnyel, elvvel, körülménnyel.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Ezért is használja a görög a </w:t>
      </w:r>
      <w:r w:rsidRPr="00524074">
        <w:rPr>
          <w:i/>
          <w:iCs/>
          <w:lang w:bidi="hu-HU"/>
        </w:rPr>
        <w:t>proszópon</w:t>
      </w:r>
      <w:r w:rsidRPr="00524074">
        <w:rPr>
          <w:lang w:bidi="hu-HU"/>
        </w:rPr>
        <w:t xml:space="preserve"> szót a személyre,</w:t>
      </w:r>
      <w:r>
        <w:rPr>
          <w:lang w:bidi="hu-HU"/>
        </w:rPr>
        <w:t xml:space="preserve"> </w:t>
      </w:r>
      <w:r w:rsidRPr="00524074">
        <w:rPr>
          <w:lang w:bidi="hu-HU"/>
        </w:rPr>
        <w:t>hogy jelezze annak szembenállását minden mással.</w:t>
      </w:r>
      <w:r w:rsidR="006E38CC">
        <w:rPr>
          <w:lang w:bidi="hu-HU"/>
        </w:rPr>
        <w:t xml:space="preserve"> </w:t>
      </w:r>
      <w:r w:rsidR="006E38CC" w:rsidRPr="006E38CC">
        <w:rPr>
          <w:shd w:val="clear" w:color="auto" w:fill="F5E0A3"/>
          <w:lang w:bidi="hu-HU"/>
        </w:rPr>
        <w:t>&lt;&lt;&lt;(((</w:t>
      </w:r>
      <w:r w:rsidR="006E38CC">
        <w:rPr>
          <w:shd w:val="clear" w:color="auto" w:fill="F5E0A3"/>
          <w:lang w:bidi="hu-HU"/>
        </w:rPr>
        <w:t xml:space="preserve">a személy fogalmának története van. </w:t>
      </w:r>
      <w:r w:rsidR="00FD7DC2">
        <w:rPr>
          <w:shd w:val="clear" w:color="auto" w:fill="F5E0A3"/>
          <w:lang w:bidi="hu-HU"/>
        </w:rPr>
        <w:t>Korokon átívelő t</w:t>
      </w:r>
      <w:r w:rsidR="006E38CC">
        <w:rPr>
          <w:shd w:val="clear" w:color="auto" w:fill="F5E0A3"/>
          <w:lang w:bidi="hu-HU"/>
        </w:rPr>
        <w:t>örténete van a szónak és története van a definiált személynek. A szó története a homályba vesző eredetű. A definíció ellenben Boethiusszal kezdődik. A Boethiusz által definiált személy fogalmának elemzésében nem lehet minden további nélkül ókori görög szóértelmezésre támaszkodni. Bár a definiált személyfogalom birtokában vissza lehet tekinteni a definiálást megelőző időszakra, az azon is alapuló kulturális közegre. -</w:t>
      </w:r>
      <w:r w:rsidR="006E38CC" w:rsidRPr="006E38CC">
        <w:rPr>
          <w:sz w:val="20"/>
          <w:shd w:val="clear" w:color="auto" w:fill="F5E0A3"/>
          <w:lang w:bidi="hu-HU"/>
        </w:rPr>
        <w:t>FÁ</w:t>
      </w:r>
      <w:r w:rsidR="006E38CC" w:rsidRPr="006E38CC">
        <w:rPr>
          <w:shd w:val="clear" w:color="auto" w:fill="F5E0A3"/>
          <w:lang w:bidi="hu-HU"/>
        </w:rPr>
        <w:t>)))&gt;&gt;&gt;</w:t>
      </w:r>
      <w:r w:rsidR="006E38CC">
        <w:rPr>
          <w:lang w:bidi="hu-HU"/>
        </w:rPr>
        <w:t xml:space="preserve"> </w:t>
      </w:r>
      <w:r>
        <w:rPr>
          <w:lang w:bidi="hu-HU"/>
        </w:rPr>
        <w:t xml:space="preserve"> </w:t>
      </w:r>
      <w:r w:rsidRPr="00524074">
        <w:rPr>
          <w:lang w:bidi="hu-HU"/>
        </w:rPr>
        <w:t>E szembenállások során a személyből azonnal kiviláglik</w:t>
      </w:r>
      <w:r>
        <w:rPr>
          <w:lang w:bidi="hu-HU"/>
        </w:rPr>
        <w:t xml:space="preserve"> </w:t>
      </w:r>
      <w:r w:rsidRPr="00524074">
        <w:rPr>
          <w:lang w:bidi="hu-HU"/>
        </w:rPr>
        <w:t>különlegessége, rendkívülisége. A különbözőség értéke</w:t>
      </w:r>
      <w:r>
        <w:rPr>
          <w:lang w:bidi="hu-HU"/>
        </w:rPr>
        <w:t xml:space="preserve"> </w:t>
      </w:r>
      <w:r w:rsidRPr="00524074">
        <w:rPr>
          <w:lang w:bidi="hu-HU"/>
        </w:rPr>
        <w:t>látszólag a személy tetteiben tűnik elő, ahogy például</w:t>
      </w:r>
      <w:r>
        <w:rPr>
          <w:lang w:bidi="hu-HU"/>
        </w:rPr>
        <w:t xml:space="preserve"> </w:t>
      </w:r>
      <w:r w:rsidRPr="00524074">
        <w:rPr>
          <w:lang w:bidi="hu-HU"/>
        </w:rPr>
        <w:t>a harcban hősként, az odaadásban szeretőként, a munkásságban alkotóként vagy Isten szeretetében szentként</w:t>
      </w:r>
      <w:r>
        <w:rPr>
          <w:lang w:bidi="hu-HU"/>
        </w:rPr>
        <w:t xml:space="preserve"> </w:t>
      </w:r>
      <w:r w:rsidRPr="00524074">
        <w:rPr>
          <w:lang w:bidi="hu-HU"/>
        </w:rPr>
        <w:t>különül el a többitől. Mounier azonban jól látja, hogy</w:t>
      </w:r>
      <w:r>
        <w:rPr>
          <w:lang w:bidi="hu-HU"/>
        </w:rPr>
        <w:t xml:space="preserve"> </w:t>
      </w:r>
      <w:r w:rsidRPr="00C749DC">
        <w:rPr>
          <w:highlight w:val="yellow"/>
          <w:lang w:bidi="hu-HU"/>
        </w:rPr>
        <w:t xml:space="preserve">mégsem lehet „a nagy emberek” erkölcséből, a rendkívüliek, a kiválasztottak, egy </w:t>
      </w:r>
      <w:r w:rsidRPr="00C749DC">
        <w:rPr>
          <w:i/>
          <w:iCs/>
          <w:highlight w:val="yellow"/>
          <w:lang w:bidi="hu-HU"/>
        </w:rPr>
        <w:t>nouveau genre</w:t>
      </w:r>
      <w:r w:rsidRPr="00C749DC">
        <w:rPr>
          <w:highlight w:val="yellow"/>
          <w:lang w:bidi="hu-HU"/>
        </w:rPr>
        <w:t xml:space="preserve"> arisztokratikus cselekedeteiből levezetni a személy egyediségét, ahogy azt például Nietzsche gondolta</w:t>
      </w:r>
      <w:r w:rsidRPr="00524074">
        <w:rPr>
          <w:lang w:bidi="hu-HU"/>
        </w:rPr>
        <w:t>. A helyzet, amelyben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 személy megnyilvánulásaival konfrontálódik, végtelenül sokféle, ezért a hétköznapi életben a személy különlegességét egyetlen ponton realizálja Mounier, </w:t>
      </w:r>
      <w:r w:rsidRPr="00524074">
        <w:rPr>
          <w:i/>
          <w:iCs/>
          <w:lang w:bidi="hu-HU"/>
        </w:rPr>
        <w:t>magának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a szívnek a rendkívüliségében.</w:t>
      </w:r>
      <w:r w:rsidRPr="00524074">
        <w:rPr>
          <w:lang w:bidi="hu-HU"/>
        </w:rPr>
        <w:t xml:space="preserve"> Ugyanis ez a rendkívüliség</w:t>
      </w:r>
      <w:r>
        <w:rPr>
          <w:lang w:bidi="hu-HU"/>
        </w:rPr>
        <w:t xml:space="preserve"> </w:t>
      </w:r>
      <w:r w:rsidRPr="00524074">
        <w:rPr>
          <w:lang w:bidi="hu-HU"/>
        </w:rPr>
        <w:t>nem elkülönít másoktól, hanem ellenkezőleg, az egész</w:t>
      </w:r>
      <w:r>
        <w:rPr>
          <w:lang w:bidi="hu-HU"/>
        </w:rPr>
        <w:t xml:space="preserve"> </w:t>
      </w:r>
      <w:r w:rsidRPr="00524074">
        <w:rPr>
          <w:lang w:bidi="hu-HU"/>
        </w:rPr>
        <w:t>személyt igénybe veszi a másikkal való találkozásában.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Kierkegaard-t idézve: „Az igazán rendkívüli ember a rendes </w:t>
      </w:r>
      <w:r w:rsidRPr="00524074">
        <w:rPr>
          <w:i/>
          <w:iCs/>
          <w:lang w:bidi="hu-HU"/>
        </w:rPr>
        <w:t>igaz ember.”</w:t>
      </w:r>
      <w:r w:rsidRPr="00524074">
        <w:rPr>
          <w:i/>
          <w:iCs/>
          <w:vertAlign w:val="superscript"/>
          <w:lang w:bidi="hu-HU"/>
        </w:rPr>
        <w:t>15</w:t>
      </w:r>
      <w:r w:rsidRPr="00524074">
        <w:rPr>
          <w:lang w:bidi="hu-HU"/>
        </w:rPr>
        <w:t xml:space="preserve"> A fentiekből azonban nem következik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az, hogy a személy létét a körülményekbe való békés belesimulás határozná meg, sokkal inkább a tiltakozás: </w:t>
      </w:r>
      <w:r w:rsidRPr="00524074">
        <w:rPr>
          <w:i/>
          <w:iCs/>
          <w:lang w:bidi="hu-HU"/>
        </w:rPr>
        <w:t>la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personne comme protestation -</w:t>
      </w:r>
      <w:r w:rsidRPr="00524074">
        <w:rPr>
          <w:lang w:bidi="hu-HU"/>
        </w:rPr>
        <w:t xml:space="preserve"> ahogy Mounier fogalmazza.</w:t>
      </w:r>
      <w:r w:rsidRPr="00524074">
        <w:rPr>
          <w:vertAlign w:val="superscript"/>
          <w:lang w:bidi="hu-HU"/>
        </w:rPr>
        <w:t>16</w:t>
      </w:r>
      <w:r w:rsidRPr="00524074">
        <w:rPr>
          <w:lang w:bidi="hu-HU"/>
        </w:rPr>
        <w:t xml:space="preserve"> A határok kitolása, sőt tagadása jellemzi leginkább</w:t>
      </w:r>
      <w:r>
        <w:rPr>
          <w:lang w:bidi="hu-HU"/>
        </w:rPr>
        <w:t xml:space="preserve"> </w:t>
      </w:r>
      <w:r w:rsidRPr="00524074">
        <w:rPr>
          <w:lang w:bidi="hu-HU"/>
        </w:rPr>
        <w:t>a személy lényegi karakterét, amelynek következtében</w:t>
      </w:r>
      <w:r>
        <w:rPr>
          <w:lang w:bidi="hu-HU"/>
        </w:rPr>
        <w:t xml:space="preserve"> </w:t>
      </w:r>
      <w:r w:rsidRPr="00524074">
        <w:rPr>
          <w:lang w:bidi="hu-HU"/>
        </w:rPr>
        <w:t>paradox módon egyre inkább elszigetelődik. Ennek következtében mindenre: politikára, véleményre, irodalomra, művészetre kiható anarchiába és heretikus próféciába fordul a maga individualista zártsága okán.</w:t>
      </w:r>
      <w:r w:rsidRPr="00524074">
        <w:rPr>
          <w:vertAlign w:val="superscript"/>
          <w:lang w:bidi="hu-HU"/>
        </w:rPr>
        <w:t>17</w:t>
      </w:r>
    </w:p>
    <w:p w:rsidR="00524074" w:rsidRPr="00524074" w:rsidRDefault="00524074" w:rsidP="00C749DC">
      <w:pPr>
        <w:rPr>
          <w:lang w:bidi="hu-HU"/>
        </w:rPr>
      </w:pPr>
      <w:r w:rsidRPr="00524074">
        <w:rPr>
          <w:lang w:bidi="hu-HU"/>
        </w:rPr>
        <w:t>A karakterek tekintetében Mounier hozzáállása egészen sajátságos: nem tartja a személyeket tipizálhatónak</w:t>
      </w:r>
      <w:r>
        <w:rPr>
          <w:lang w:bidi="hu-HU"/>
        </w:rPr>
        <w:t xml:space="preserve"> </w:t>
      </w:r>
      <w:r w:rsidRPr="00524074">
        <w:rPr>
          <w:lang w:bidi="hu-HU"/>
        </w:rPr>
        <w:t>egy-egy tudományosnak nevezett mérték vagy címke</w:t>
      </w:r>
      <w:r>
        <w:rPr>
          <w:lang w:bidi="hu-HU"/>
        </w:rPr>
        <w:t xml:space="preserve"> </w:t>
      </w:r>
      <w:r w:rsidRPr="00524074">
        <w:rPr>
          <w:lang w:bidi="hu-HU"/>
        </w:rPr>
        <w:t>szerint,</w:t>
      </w:r>
      <w:r w:rsidR="00C749DC">
        <w:rPr>
          <w:vertAlign w:val="superscript"/>
          <w:lang w:bidi="hu-HU"/>
        </w:rPr>
        <w:t>18</w:t>
      </w:r>
      <w:r w:rsidRPr="00524074">
        <w:rPr>
          <w:lang w:bidi="hu-HU"/>
        </w:rPr>
        <w:t xml:space="preserve"> s ezzel - amint látni fogjuk - Emil Brunner negatív karakterszemléletéhez áll közel. A személy ugyanis</w:t>
      </w:r>
      <w:r>
        <w:rPr>
          <w:lang w:bidi="hu-HU"/>
        </w:rPr>
        <w:t xml:space="preserve"> </w:t>
      </w:r>
      <w:r w:rsidRPr="00524074">
        <w:rPr>
          <w:lang w:bidi="hu-HU"/>
        </w:rPr>
        <w:t>nem tárgy, nem egy mozdulatlan architektúra, hanem</w:t>
      </w:r>
      <w:r>
        <w:rPr>
          <w:lang w:bidi="hu-HU"/>
        </w:rPr>
        <w:t xml:space="preserve"> </w:t>
      </w:r>
      <w:r w:rsidRPr="00524074">
        <w:rPr>
          <w:lang w:bidi="hu-HU"/>
        </w:rPr>
        <w:t>idő-folyamatban létező, s inkább a zenéhez fogható:</w:t>
      </w:r>
      <w:r>
        <w:rPr>
          <w:lang w:bidi="hu-HU"/>
        </w:rPr>
        <w:t xml:space="preserve"> </w:t>
      </w:r>
      <w:r w:rsidRPr="00524074">
        <w:rPr>
          <w:lang w:bidi="hu-HU"/>
        </w:rPr>
        <w:t>főképp a lendület ritmusához, illetve a krízisek korszakaihoz igazodó szerveződés.</w:t>
      </w:r>
      <w:r w:rsidRPr="00524074">
        <w:rPr>
          <w:vertAlign w:val="superscript"/>
          <w:lang w:bidi="hu-HU"/>
        </w:rPr>
        <w:t>19</w:t>
      </w:r>
      <w:r w:rsidRPr="00524074">
        <w:rPr>
          <w:lang w:bidi="hu-HU"/>
        </w:rPr>
        <w:t xml:space="preserve"> „Egy élet egysége nem</w:t>
      </w:r>
      <w:r>
        <w:rPr>
          <w:lang w:bidi="hu-HU"/>
        </w:rPr>
        <w:t xml:space="preserve"> </w:t>
      </w:r>
      <w:r w:rsidRPr="00524074">
        <w:rPr>
          <w:lang w:bidi="hu-HU"/>
        </w:rPr>
        <w:t>egy berendezésé, mely ok-okozati magyarázattal válik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átláthatóvá, hanem </w:t>
      </w:r>
      <w:r w:rsidRPr="00524074">
        <w:rPr>
          <w:i/>
          <w:iCs/>
          <w:lang w:bidi="hu-HU"/>
        </w:rPr>
        <w:t>egy megható hősköltemény egysége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>(l’unité d’un geste gracieux).”</w:t>
      </w:r>
      <w:r w:rsidRPr="00524074">
        <w:rPr>
          <w:vertAlign w:val="superscript"/>
          <w:lang w:bidi="hu-HU"/>
        </w:rPr>
        <w:t>20</w:t>
      </w:r>
      <w:r w:rsidRPr="00524074">
        <w:rPr>
          <w:lang w:bidi="hu-HU"/>
        </w:rPr>
        <w:t xml:space="preserve"> Tele misztériummal, talányokkal és titkokkal, melyekhez sokkal inkább a poézis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értelmezésére van szükség. „A személy a szabadság </w:t>
      </w:r>
      <w:r w:rsidRPr="00524074">
        <w:rPr>
          <w:lang w:bidi="hu-HU"/>
        </w:rPr>
        <w:lastRenderedPageBreak/>
        <w:t>kohója, és ezért rejtett is marad, ahogyan a lángnak szíve”</w:t>
      </w:r>
      <w:r w:rsidR="00C749DC">
        <w:rPr>
          <w:lang w:bidi="hu-HU"/>
        </w:rPr>
        <w:t xml:space="preserve"> - </w:t>
      </w:r>
      <w:r w:rsidRPr="00524074">
        <w:rPr>
          <w:lang w:bidi="hu-HU"/>
        </w:rPr>
        <w:t>állítja Mounier,</w:t>
      </w:r>
      <w:r w:rsidRPr="00524074">
        <w:rPr>
          <w:vertAlign w:val="superscript"/>
          <w:lang w:bidi="hu-HU"/>
        </w:rPr>
        <w:t>21</w:t>
      </w:r>
      <w:r w:rsidRPr="00524074">
        <w:rPr>
          <w:lang w:bidi="hu-HU"/>
        </w:rPr>
        <w:t xml:space="preserve"> majd hozzáteszi, hogy a misztérium</w:t>
      </w:r>
      <w:r>
        <w:rPr>
          <w:lang w:bidi="hu-HU"/>
        </w:rPr>
        <w:t xml:space="preserve"> </w:t>
      </w:r>
      <w:r w:rsidRPr="00524074">
        <w:rPr>
          <w:lang w:bidi="hu-HU"/>
        </w:rPr>
        <w:t>szereti a fényt, s miközben mindvégig titokzatos marad</w:t>
      </w:r>
      <w:r w:rsidR="00C749DC">
        <w:rPr>
          <w:lang w:bidi="hu-HU"/>
        </w:rPr>
        <w:t xml:space="preserve"> - </w:t>
      </w:r>
      <w:r w:rsidRPr="00524074">
        <w:rPr>
          <w:lang w:bidi="hu-HU"/>
        </w:rPr>
        <w:t>ellentétben a zűrzavarral -, a világos kifejezések és</w:t>
      </w:r>
      <w:r>
        <w:rPr>
          <w:lang w:bidi="hu-HU"/>
        </w:rPr>
        <w:t xml:space="preserve"> </w:t>
      </w:r>
      <w:r w:rsidRPr="00524074">
        <w:rPr>
          <w:lang w:bidi="hu-HU"/>
        </w:rPr>
        <w:t>a legmegragadóbb formák révén pontosságra törekszik.</w:t>
      </w:r>
      <w:r>
        <w:rPr>
          <w:lang w:bidi="hu-HU"/>
        </w:rPr>
        <w:t xml:space="preserve"> </w:t>
      </w:r>
      <w:r w:rsidRPr="00524074">
        <w:rPr>
          <w:lang w:bidi="hu-HU"/>
        </w:rPr>
        <w:t>A karakterek tudományát nem sokra becsüli, sőt lelketlen megközelítésnek tartja, ezzel szemben azt vallja,</w:t>
      </w:r>
      <w:r>
        <w:rPr>
          <w:lang w:bidi="hu-HU"/>
        </w:rPr>
        <w:t xml:space="preserve"> </w:t>
      </w:r>
      <w:r w:rsidRPr="00524074">
        <w:rPr>
          <w:lang w:bidi="hu-HU"/>
        </w:rPr>
        <w:t>hogy a misztérium a személy igazi titkaiba enged bepillantást: az irracionális cselekedetekben, az ember meghasonlásaiban, válságaiban, a szabadság és a kegyelem</w:t>
      </w:r>
      <w:r>
        <w:rPr>
          <w:lang w:bidi="hu-HU"/>
        </w:rPr>
        <w:t xml:space="preserve"> </w:t>
      </w:r>
      <w:r w:rsidRPr="00524074">
        <w:rPr>
          <w:lang w:bidi="hu-HU"/>
        </w:rPr>
        <w:t>drámai harcát tárja elénk.</w:t>
      </w:r>
      <w:r w:rsidRPr="00524074">
        <w:rPr>
          <w:vertAlign w:val="superscript"/>
          <w:lang w:bidi="hu-HU"/>
        </w:rPr>
        <w:t>22</w:t>
      </w:r>
    </w:p>
    <w:p w:rsidR="00C749DC" w:rsidRDefault="00C749DC" w:rsidP="00524074">
      <w:pPr>
        <w:rPr>
          <w:lang w:bidi="hu-HU"/>
        </w:rPr>
      </w:pPr>
      <w:r>
        <w:rPr>
          <w:lang w:bidi="hu-HU"/>
        </w:rPr>
        <w:t xml:space="preserve"> </w:t>
      </w:r>
      <w:r w:rsidRPr="00C749DC">
        <w:rPr>
          <w:shd w:val="clear" w:color="auto" w:fill="F5E0A3"/>
          <w:lang w:bidi="hu-HU"/>
        </w:rPr>
        <w:t>&lt;&lt;&lt;(((</w:t>
      </w:r>
      <w:r>
        <w:rPr>
          <w:shd w:val="clear" w:color="auto" w:fill="F5E0A3"/>
          <w:lang w:bidi="hu-HU"/>
        </w:rPr>
        <w:t>itt a személy mibenlétét ismertnek veszi, és metaforaként használja szinte az emberi jelleg gyakorlati megnyilvánulásainak, típusainak leírásában. -</w:t>
      </w:r>
      <w:r w:rsidRPr="00C749DC">
        <w:rPr>
          <w:sz w:val="20"/>
          <w:shd w:val="clear" w:color="auto" w:fill="F5E0A3"/>
          <w:lang w:bidi="hu-HU"/>
        </w:rPr>
        <w:t>FÁ</w:t>
      </w:r>
      <w:r w:rsidRPr="00C749DC">
        <w:rPr>
          <w:shd w:val="clear" w:color="auto" w:fill="F5E0A3"/>
          <w:lang w:bidi="hu-HU"/>
        </w:rPr>
        <w:t>)))&gt;&gt;&gt;</w:t>
      </w:r>
      <w:r>
        <w:rPr>
          <w:lang w:bidi="hu-HU"/>
        </w:rPr>
        <w:t xml:space="preserve"> 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4.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Amennyiben Mounier a forradalmi, úgy Nyikolaj</w:t>
      </w:r>
      <w:r>
        <w:rPr>
          <w:lang w:bidi="hu-HU"/>
        </w:rPr>
        <w:t xml:space="preserve"> </w:t>
      </w:r>
      <w:r w:rsidRPr="00524074">
        <w:rPr>
          <w:lang w:bidi="hu-HU"/>
        </w:rPr>
        <w:t>Bergyajev</w:t>
      </w:r>
      <w:r w:rsidR="00C749DC">
        <w:rPr>
          <w:lang w:bidi="hu-HU"/>
        </w:rPr>
        <w:t xml:space="preserve"> </w:t>
      </w:r>
      <w:r w:rsidRPr="00524074">
        <w:rPr>
          <w:lang w:bidi="hu-HU"/>
        </w:rPr>
        <w:t xml:space="preserve">az </w:t>
      </w:r>
      <w:r w:rsidRPr="00524074">
        <w:rPr>
          <w:i/>
          <w:iCs/>
          <w:lang w:bidi="hu-HU"/>
        </w:rPr>
        <w:t>eszkatolog</w:t>
      </w:r>
      <w:r w:rsidR="00C749DC">
        <w:rPr>
          <w:i/>
          <w:iCs/>
          <w:lang w:bidi="hu-HU"/>
        </w:rPr>
        <w:t>i</w:t>
      </w:r>
      <w:r w:rsidRPr="00524074">
        <w:rPr>
          <w:i/>
          <w:iCs/>
          <w:lang w:bidi="hu-HU"/>
        </w:rPr>
        <w:t>kus</w:t>
      </w:r>
      <w:r w:rsidR="00C749DC"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perszonal</w:t>
      </w:r>
      <w:r w:rsidR="00C749DC">
        <w:rPr>
          <w:i/>
          <w:iCs/>
          <w:lang w:bidi="hu-HU"/>
        </w:rPr>
        <w:t>i</w:t>
      </w:r>
      <w:r w:rsidRPr="00524074">
        <w:rPr>
          <w:i/>
          <w:iCs/>
          <w:lang w:bidi="hu-HU"/>
        </w:rPr>
        <w:t>zmus</w:t>
      </w:r>
      <w:r w:rsidR="00C749DC"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képviselőjén</w:t>
      </w:r>
      <w:r w:rsidR="00C749DC">
        <w:rPr>
          <w:i/>
          <w:iCs/>
          <w:lang w:bidi="hu-HU"/>
        </w:rPr>
        <w:t>e</w:t>
      </w:r>
      <w:r w:rsidRPr="00524074">
        <w:rPr>
          <w:i/>
          <w:iCs/>
          <w:lang w:bidi="hu-HU"/>
        </w:rPr>
        <w:t>k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>mondható. Ennek pedig az a magyarázata, hogy a filozófus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az önmagára reflektáló ember gondolkodását </w:t>
      </w:r>
      <w:r w:rsidRPr="00C749DC">
        <w:rPr>
          <w:highlight w:val="yellow"/>
          <w:lang w:bidi="hu-HU"/>
        </w:rPr>
        <w:t>megszüntethetetlen ellentmondásoktól</w:t>
      </w:r>
      <w:r w:rsidRPr="00524074">
        <w:rPr>
          <w:lang w:bidi="hu-HU"/>
        </w:rPr>
        <w:t xml:space="preserve"> </w:t>
      </w:r>
      <w:r w:rsidR="00C749DC">
        <w:rPr>
          <w:lang w:bidi="hu-HU"/>
        </w:rPr>
        <w:t xml:space="preserve"> </w:t>
      </w:r>
      <w:r w:rsidR="00C749DC" w:rsidRPr="00C749DC">
        <w:rPr>
          <w:shd w:val="clear" w:color="auto" w:fill="F5E0A3"/>
          <w:lang w:bidi="hu-HU"/>
        </w:rPr>
        <w:t>&lt;&lt;&lt;(((</w:t>
      </w:r>
      <w:r w:rsidR="00C749DC">
        <w:rPr>
          <w:shd w:val="clear" w:color="auto" w:fill="F5E0A3"/>
          <w:lang w:bidi="hu-HU"/>
        </w:rPr>
        <w:t>tehát nem is foglalkozik a lényegi egyértelműség lehetőségével -</w:t>
      </w:r>
      <w:r w:rsidR="00C749DC" w:rsidRPr="00C749DC">
        <w:rPr>
          <w:sz w:val="20"/>
          <w:shd w:val="clear" w:color="auto" w:fill="F5E0A3"/>
          <w:lang w:bidi="hu-HU"/>
        </w:rPr>
        <w:t>FÁ</w:t>
      </w:r>
      <w:r w:rsidR="00C749DC" w:rsidRPr="00C749DC">
        <w:rPr>
          <w:shd w:val="clear" w:color="auto" w:fill="F5E0A3"/>
          <w:lang w:bidi="hu-HU"/>
        </w:rPr>
        <w:t>)))&gt;&gt;&gt;</w:t>
      </w:r>
      <w:r w:rsidR="00C749DC">
        <w:rPr>
          <w:lang w:bidi="hu-HU"/>
        </w:rPr>
        <w:t xml:space="preserve"> </w:t>
      </w:r>
      <w:r w:rsidRPr="00524074">
        <w:rPr>
          <w:lang w:bidi="hu-HU"/>
        </w:rPr>
        <w:t>terheltnek tekinti, ezért - véleménye szerint - „a gondolkodás elkerülhetetlenül eszkatológikus perspektívába ütközik.”</w:t>
      </w:r>
      <w:r w:rsidRPr="00524074">
        <w:rPr>
          <w:vertAlign w:val="superscript"/>
          <w:lang w:bidi="hu-HU"/>
        </w:rPr>
        <w:t>23</w:t>
      </w:r>
      <w:r w:rsidRPr="00524074">
        <w:rPr>
          <w:lang w:bidi="hu-HU"/>
        </w:rPr>
        <w:t xml:space="preserve"> Az ellentmondások</w:t>
      </w:r>
      <w:r>
        <w:rPr>
          <w:lang w:bidi="hu-HU"/>
        </w:rPr>
        <w:t xml:space="preserve"> </w:t>
      </w:r>
      <w:r w:rsidRPr="00524074">
        <w:rPr>
          <w:lang w:bidi="hu-HU"/>
        </w:rPr>
        <w:t>tehát csak a lét végső titkára vetülő szimbolikus rétegek</w:t>
      </w:r>
      <w:r>
        <w:rPr>
          <w:lang w:bidi="hu-HU"/>
        </w:rPr>
        <w:t xml:space="preserve"> </w:t>
      </w:r>
      <w:r w:rsidRPr="00524074">
        <w:rPr>
          <w:lang w:bidi="hu-HU"/>
        </w:rPr>
        <w:t>áttörésével válnak érthetővé. E „végső titokhoz” azonban</w:t>
      </w:r>
      <w:r>
        <w:rPr>
          <w:lang w:bidi="hu-HU"/>
        </w:rPr>
        <w:t xml:space="preserve"> </w:t>
      </w:r>
      <w:r w:rsidRPr="00524074">
        <w:rPr>
          <w:lang w:bidi="hu-HU"/>
        </w:rPr>
        <w:t>csak az ember megismerése révén jutunk el, ez pedig az</w:t>
      </w:r>
      <w:r>
        <w:rPr>
          <w:lang w:bidi="hu-HU"/>
        </w:rPr>
        <w:t xml:space="preserve"> </w:t>
      </w:r>
      <w:r w:rsidRPr="00524074">
        <w:rPr>
          <w:lang w:bidi="hu-HU"/>
        </w:rPr>
        <w:t>etikai törvények megértését feltételezi.</w:t>
      </w:r>
      <w:r w:rsidRPr="00524074">
        <w:rPr>
          <w:vertAlign w:val="superscript"/>
          <w:lang w:bidi="hu-HU"/>
        </w:rPr>
        <w:t>24</w:t>
      </w:r>
      <w:r w:rsidRPr="00524074">
        <w:rPr>
          <w:lang w:bidi="hu-HU"/>
        </w:rPr>
        <w:t xml:space="preserve"> Bergyajev teológiája ehhez kíván segítséget nyújtani.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Eszerint az ellentmondások és titkok emberét </w:t>
      </w:r>
      <w:r w:rsidRPr="00524074">
        <w:rPr>
          <w:i/>
          <w:iCs/>
          <w:lang w:bidi="hu-HU"/>
        </w:rPr>
        <w:t>az ősszabadság tragédiája</w:t>
      </w:r>
      <w:r w:rsidRPr="00524074">
        <w:rPr>
          <w:lang w:bidi="hu-HU"/>
        </w:rPr>
        <w:t xml:space="preserve"> határozza meg. Az ember ugyanis</w:t>
      </w:r>
      <w:r>
        <w:rPr>
          <w:lang w:bidi="hu-HU"/>
        </w:rPr>
        <w:t xml:space="preserve"> </w:t>
      </w:r>
      <w:r w:rsidRPr="00C749DC">
        <w:rPr>
          <w:highlight w:val="yellow"/>
          <w:lang w:bidi="hu-HU"/>
        </w:rPr>
        <w:t>egyrészt Isten bölcsessége és ideája által az ő teremtményeként a világ közepe, másrészt pedig a teremte</w:t>
      </w:r>
      <w:r w:rsidR="00C749DC" w:rsidRPr="00C749DC">
        <w:rPr>
          <w:highlight w:val="yellow"/>
          <w:lang w:bidi="hu-HU"/>
        </w:rPr>
        <w:t>t</w:t>
      </w:r>
      <w:r w:rsidRPr="00C749DC">
        <w:rPr>
          <w:highlight w:val="yellow"/>
          <w:lang w:bidi="hu-HU"/>
        </w:rPr>
        <w:t>tlen szabadság gyermekeként a feneketlen szakadék, a nemlét származéka is.</w:t>
      </w:r>
      <w:r w:rsidRPr="00524074">
        <w:rPr>
          <w:lang w:bidi="hu-HU"/>
        </w:rPr>
        <w:t xml:space="preserve"> Az embert megteremtő Istenben lévő</w:t>
      </w:r>
      <w:r>
        <w:rPr>
          <w:lang w:bidi="hu-HU"/>
        </w:rPr>
        <w:t xml:space="preserve"> </w:t>
      </w:r>
      <w:r w:rsidRPr="00524074">
        <w:rPr>
          <w:lang w:bidi="hu-HU"/>
        </w:rPr>
        <w:t>tragédia az ősszabadságból ered, amely a semmiben,</w:t>
      </w:r>
      <w:r>
        <w:rPr>
          <w:lang w:bidi="hu-HU"/>
        </w:rPr>
        <w:t xml:space="preserve"> </w:t>
      </w:r>
      <w:r w:rsidRPr="00524074">
        <w:rPr>
          <w:lang w:bidi="hu-HU"/>
        </w:rPr>
        <w:t>a nemlétben gyökerezik, s megelőzi a teremtett világot</w:t>
      </w:r>
      <w:r>
        <w:rPr>
          <w:lang w:bidi="hu-HU"/>
        </w:rPr>
        <w:t xml:space="preserve"> </w:t>
      </w:r>
      <w:r w:rsidRPr="00524074">
        <w:rPr>
          <w:lang w:bidi="hu-HU"/>
        </w:rPr>
        <w:t>is. A teremtő Isten mindent megtett azért, hogy ezt az</w:t>
      </w:r>
      <w:r>
        <w:rPr>
          <w:lang w:bidi="hu-HU"/>
        </w:rPr>
        <w:t xml:space="preserve"> </w:t>
      </w:r>
      <w:r w:rsidRPr="00524074">
        <w:rPr>
          <w:lang w:bidi="hu-HU"/>
        </w:rPr>
        <w:t>ősszabadságot a maga teremtő ideájának mértéke szerint átszellemesítse, de a szabadságban előtörő gonosz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potenciáját csak úgy tudta legyőzni, hogy maga a szabadság sérült meg. </w:t>
      </w:r>
      <w:r w:rsidRPr="00C749DC">
        <w:rPr>
          <w:highlight w:val="yellow"/>
          <w:lang w:bidi="hu-HU"/>
        </w:rPr>
        <w:t>A szabadságnak ezt az eredendő ellentmondását a testet öltött Isten kereszten végbement áldozatos tragédiája oldotta fel</w:t>
      </w:r>
      <w:r w:rsidRPr="00524074">
        <w:rPr>
          <w:lang w:bidi="hu-HU"/>
        </w:rPr>
        <w:t>.</w:t>
      </w:r>
      <w:r w:rsidRPr="00524074">
        <w:rPr>
          <w:vertAlign w:val="superscript"/>
          <w:lang w:bidi="hu-HU"/>
        </w:rPr>
        <w:t>25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Isten teremtői és kereszten történt megváltói művére való válasz az emberi élet lényege. Az ember Isten</w:t>
      </w:r>
      <w:r>
        <w:rPr>
          <w:lang w:bidi="hu-HU"/>
        </w:rPr>
        <w:t xml:space="preserve"> </w:t>
      </w:r>
      <w:r w:rsidRPr="00524074">
        <w:rPr>
          <w:lang w:bidi="hu-HU"/>
        </w:rPr>
        <w:t>képmásaként válaszával szabad, szabadságában maga</w:t>
      </w:r>
      <w:r>
        <w:rPr>
          <w:lang w:bidi="hu-HU"/>
        </w:rPr>
        <w:t xml:space="preserve"> </w:t>
      </w:r>
      <w:r w:rsidRPr="00524074">
        <w:rPr>
          <w:lang w:bidi="hu-HU"/>
        </w:rPr>
        <w:t>is alkot, és a maga módján teremt a Teremtő hívására.</w:t>
      </w:r>
      <w:r>
        <w:rPr>
          <w:lang w:bidi="hu-HU"/>
        </w:rPr>
        <w:t xml:space="preserve"> </w:t>
      </w:r>
      <w:r w:rsidRPr="00524074">
        <w:rPr>
          <w:lang w:bidi="hu-HU"/>
        </w:rPr>
        <w:t>A válasznak számító emberi teremtésnek azért van mindennél nagyobb jelentősége, mert amíg a születés a természetből való, a létezőből irányul a létezőbe, egyúttal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pedig a szétesés, a szenvedés és a fájdalom újranemzése, addig </w:t>
      </w:r>
      <w:r w:rsidRPr="00C749DC">
        <w:rPr>
          <w:b/>
          <w:highlight w:val="yellow"/>
          <w:lang w:bidi="hu-HU"/>
        </w:rPr>
        <w:t>a teremtés-alkotás a szabadságból való, a nem létezőből a még sohasem létezett létre irányul, a szétesés és a rossz végtelensége nélkül</w:t>
      </w:r>
      <w:r w:rsidRPr="00524074">
        <w:rPr>
          <w:lang w:bidi="hu-HU"/>
        </w:rPr>
        <w:t xml:space="preserve">. </w:t>
      </w:r>
      <w:r w:rsidRPr="00C749DC">
        <w:rPr>
          <w:highlight w:val="yellow"/>
          <w:lang w:bidi="hu-HU"/>
        </w:rPr>
        <w:t>Ezért a Teremtő és a teremtett közötti szövetség sokkal komolyabb, mint a szülő és született között.</w:t>
      </w:r>
      <w:r w:rsidRPr="00524074">
        <w:rPr>
          <w:lang w:bidi="hu-HU"/>
        </w:rPr>
        <w:t xml:space="preserve"> </w:t>
      </w:r>
      <w:r w:rsidR="00C749DC">
        <w:rPr>
          <w:lang w:bidi="hu-HU"/>
        </w:rPr>
        <w:t xml:space="preserve"> </w:t>
      </w:r>
      <w:r w:rsidR="00C749DC" w:rsidRPr="00C749DC">
        <w:rPr>
          <w:shd w:val="clear" w:color="auto" w:fill="F5E0A3"/>
          <w:lang w:bidi="hu-HU"/>
        </w:rPr>
        <w:t>&lt;&lt;&lt;(((</w:t>
      </w:r>
      <w:r w:rsidR="00C749DC">
        <w:rPr>
          <w:shd w:val="clear" w:color="auto" w:fill="F5E0A3"/>
          <w:lang w:bidi="hu-HU"/>
        </w:rPr>
        <w:t>teológiai alapokat szépen kifejti -</w:t>
      </w:r>
      <w:r w:rsidR="00C749DC" w:rsidRPr="00C749DC">
        <w:rPr>
          <w:sz w:val="20"/>
          <w:shd w:val="clear" w:color="auto" w:fill="F5E0A3"/>
          <w:lang w:bidi="hu-HU"/>
        </w:rPr>
        <w:t>FÁ</w:t>
      </w:r>
      <w:r w:rsidR="00C749DC" w:rsidRPr="00C749DC">
        <w:rPr>
          <w:shd w:val="clear" w:color="auto" w:fill="F5E0A3"/>
          <w:lang w:bidi="hu-HU"/>
        </w:rPr>
        <w:t>)))&gt;&gt;&gt;</w:t>
      </w:r>
      <w:r w:rsidR="00C749DC">
        <w:rPr>
          <w:lang w:bidi="hu-HU"/>
        </w:rPr>
        <w:t xml:space="preserve"> </w:t>
      </w:r>
      <w:r w:rsidRPr="00524074">
        <w:rPr>
          <w:lang w:bidi="hu-HU"/>
        </w:rPr>
        <w:t>Igen ám, de mivel az alkotói</w:t>
      </w:r>
      <w:r>
        <w:rPr>
          <w:lang w:bidi="hu-HU"/>
        </w:rPr>
        <w:t xml:space="preserve"> </w:t>
      </w:r>
      <w:r w:rsidRPr="00524074">
        <w:rPr>
          <w:lang w:bidi="hu-HU"/>
        </w:rPr>
        <w:t>válasz a semmiből, a világteremtés előfeltételének számító ősszabadságból való, ezért a gonosz uralma veszélyezteti állandóan. Ez az ember tragédiája. Ez a tragédia</w:t>
      </w:r>
      <w:r>
        <w:rPr>
          <w:lang w:bidi="hu-HU"/>
        </w:rPr>
        <w:t xml:space="preserve"> </w:t>
      </w:r>
      <w:r w:rsidRPr="00524074">
        <w:rPr>
          <w:lang w:bidi="hu-HU"/>
        </w:rPr>
        <w:t>mutatkozik meg a keresztyénség előtti sorsfelfogásban,</w:t>
      </w:r>
      <w:r>
        <w:rPr>
          <w:lang w:bidi="hu-HU"/>
        </w:rPr>
        <w:t xml:space="preserve"> </w:t>
      </w:r>
      <w:r w:rsidRPr="00524074">
        <w:rPr>
          <w:lang w:bidi="hu-HU"/>
        </w:rPr>
        <w:t>a fátumban, amely a szabadság és a szükségszerűség</w:t>
      </w:r>
      <w:r>
        <w:rPr>
          <w:lang w:bidi="hu-HU"/>
        </w:rPr>
        <w:t xml:space="preserve"> </w:t>
      </w:r>
      <w:r w:rsidRPr="00524074">
        <w:rPr>
          <w:lang w:bidi="hu-HU"/>
        </w:rPr>
        <w:t>gyermeke, s épp ezért fogva tartja az embert. A keresztyénség a kozmikus hatalomnak ebből a fogságából szabadíttatott fel az ősszabadság feltárulása révén, amikor</w:t>
      </w:r>
      <w:r>
        <w:rPr>
          <w:lang w:bidi="hu-HU"/>
        </w:rPr>
        <w:t xml:space="preserve"> </w:t>
      </w:r>
      <w:r w:rsidRPr="00524074">
        <w:rPr>
          <w:lang w:bidi="hu-HU"/>
        </w:rPr>
        <w:t>az isteni életben feltárult a tragédia, nevezetesen az,</w:t>
      </w:r>
      <w:r>
        <w:rPr>
          <w:lang w:bidi="hu-HU"/>
        </w:rPr>
        <w:t xml:space="preserve"> </w:t>
      </w:r>
      <w:r w:rsidRPr="00524074">
        <w:rPr>
          <w:lang w:bidi="hu-HU"/>
        </w:rPr>
        <w:t>hogy Isten egyszülött Fiát adta a keresztre, s a jó és rossz</w:t>
      </w:r>
      <w:r>
        <w:rPr>
          <w:lang w:bidi="hu-HU"/>
        </w:rPr>
        <w:t xml:space="preserve"> </w:t>
      </w:r>
      <w:r w:rsidRPr="00524074">
        <w:rPr>
          <w:lang w:bidi="hu-HU"/>
        </w:rPr>
        <w:t>harcában</w:t>
      </w:r>
      <w:r w:rsidR="006A0588">
        <w:rPr>
          <w:lang w:bidi="hu-HU"/>
        </w:rPr>
        <w:t xml:space="preserve"> </w:t>
      </w:r>
      <w:r w:rsidRPr="00524074">
        <w:rPr>
          <w:lang w:bidi="hu-HU"/>
        </w:rPr>
        <w:t>egymásnak feszülő erőkben értelmet nyert, kijelentetett a szenvedés a gyűlölet és a végzet ellenében.</w:t>
      </w:r>
      <w:r>
        <w:rPr>
          <w:lang w:bidi="hu-HU"/>
        </w:rPr>
        <w:t xml:space="preserve"> </w:t>
      </w:r>
      <w:r w:rsidRPr="00524074">
        <w:rPr>
          <w:lang w:bidi="hu-HU"/>
        </w:rPr>
        <w:t>Bergyajev szavaival ez azt jelenti, hogy az ember számára „</w:t>
      </w:r>
      <w:r w:rsidRPr="006A0588">
        <w:rPr>
          <w:highlight w:val="yellow"/>
          <w:lang w:bidi="hu-HU"/>
        </w:rPr>
        <w:t>a valódi szabadság nem a törvény teljesítésében, hanem az értékek teremtésében nyilvánul meg</w:t>
      </w:r>
      <w:r w:rsidRPr="00524074">
        <w:rPr>
          <w:lang w:bidi="hu-HU"/>
        </w:rPr>
        <w:t>”.</w:t>
      </w:r>
      <w:r w:rsidRPr="00524074">
        <w:rPr>
          <w:vertAlign w:val="superscript"/>
          <w:lang w:bidi="hu-HU"/>
        </w:rPr>
        <w:t>26</w:t>
      </w:r>
    </w:p>
    <w:p w:rsidR="006A0588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Ahogy </w:t>
      </w:r>
      <w:r w:rsidRPr="006A0588">
        <w:rPr>
          <w:highlight w:val="yellow"/>
          <w:lang w:bidi="hu-HU"/>
        </w:rPr>
        <w:t xml:space="preserve">a gonosz legyőzésével, Krisztus kereszten történő feláldozásával és feltámadásával Isten újrateremtette a világot, úgy azzal együtt az új embert teremtette meg, aki immár mint </w:t>
      </w:r>
      <w:r w:rsidRPr="006A0588">
        <w:rPr>
          <w:i/>
          <w:iCs/>
          <w:highlight w:val="yellow"/>
          <w:lang w:bidi="hu-HU"/>
        </w:rPr>
        <w:t>személy</w:t>
      </w:r>
      <w:r w:rsidRPr="006A0588">
        <w:rPr>
          <w:highlight w:val="yellow"/>
          <w:lang w:bidi="hu-HU"/>
        </w:rPr>
        <w:t xml:space="preserve"> nyilvánul meg</w:t>
      </w:r>
      <w:r w:rsidRPr="00524074">
        <w:rPr>
          <w:lang w:bidi="hu-HU"/>
        </w:rPr>
        <w:t xml:space="preserve">. </w:t>
      </w:r>
    </w:p>
    <w:p w:rsidR="006A0588" w:rsidRDefault="00524074" w:rsidP="006A0588">
      <w:pPr>
        <w:pBdr>
          <w:top w:val="single" w:sz="36" w:space="1" w:color="808080" w:themeColor="background1" w:themeShade="80"/>
          <w:left w:val="single" w:sz="36" w:space="4" w:color="808080" w:themeColor="background1" w:themeShade="80"/>
          <w:bottom w:val="single" w:sz="36" w:space="1" w:color="808080" w:themeColor="background1" w:themeShade="80"/>
          <w:right w:val="single" w:sz="36" w:space="4" w:color="808080" w:themeColor="background1" w:themeShade="80"/>
        </w:pBdr>
        <w:rPr>
          <w:lang w:bidi="hu-HU"/>
        </w:rPr>
      </w:pPr>
      <w:r w:rsidRPr="006A0588">
        <w:rPr>
          <w:b/>
          <w:lang w:bidi="hu-HU"/>
        </w:rPr>
        <w:lastRenderedPageBreak/>
        <w:t>Személy, aki nem születik, hanem Istennek az örökkévalóságban megvalósított ideájaként, terveként teremtetett, szemben az individuummal, amely a természet szülötte, biológiai kategória.</w:t>
      </w:r>
      <w:r w:rsidRPr="00524074">
        <w:rPr>
          <w:lang w:bidi="hu-HU"/>
        </w:rPr>
        <w:t xml:space="preserve"> </w:t>
      </w:r>
    </w:p>
    <w:p w:rsidR="0086249B" w:rsidRDefault="00524074" w:rsidP="00524074">
      <w:pPr>
        <w:rPr>
          <w:lang w:bidi="hu-HU"/>
        </w:rPr>
      </w:pPr>
      <w:r w:rsidRPr="00524074">
        <w:rPr>
          <w:lang w:bidi="hu-HU"/>
        </w:rPr>
        <w:t>A személyiség csak önmagában vizsgálandó,</w:t>
      </w:r>
      <w:r>
        <w:rPr>
          <w:lang w:bidi="hu-HU"/>
        </w:rPr>
        <w:t xml:space="preserve"> </w:t>
      </w:r>
      <w:r w:rsidRPr="00524074">
        <w:rPr>
          <w:lang w:bidi="hu-HU"/>
        </w:rPr>
        <w:t>úgynevezett axiologikus világkategória, az abszolút és</w:t>
      </w:r>
      <w:r>
        <w:rPr>
          <w:lang w:bidi="hu-HU"/>
        </w:rPr>
        <w:t xml:space="preserve"> </w:t>
      </w:r>
      <w:r w:rsidRPr="00524074">
        <w:rPr>
          <w:lang w:bidi="hu-HU"/>
        </w:rPr>
        <w:t>örök érték birtokosa, Isten ősképe az emberben, ezért is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emelkedik a természeti élet fölé. </w:t>
      </w:r>
      <w:r w:rsidRPr="0086249B">
        <w:rPr>
          <w:b/>
          <w:highlight w:val="yellow"/>
          <w:lang w:bidi="hu-HU"/>
        </w:rPr>
        <w:t>A személyiség nem része a nagy egésznek, hanem ő maga az egész!</w:t>
      </w:r>
      <w:r w:rsidRPr="00524074">
        <w:rPr>
          <w:lang w:bidi="hu-HU"/>
        </w:rPr>
        <w:t xml:space="preserve"> </w:t>
      </w:r>
      <w:r w:rsidR="00550CB7">
        <w:rPr>
          <w:lang w:bidi="hu-HU"/>
        </w:rPr>
        <w:t xml:space="preserve"> </w:t>
      </w:r>
      <w:r w:rsidR="00550CB7" w:rsidRPr="00550CB7">
        <w:rPr>
          <w:shd w:val="clear" w:color="auto" w:fill="F5E0A3"/>
          <w:lang w:bidi="hu-HU"/>
        </w:rPr>
        <w:t>&lt;&lt;&lt;(((</w:t>
      </w:r>
      <w:r w:rsidR="00550CB7">
        <w:rPr>
          <w:shd w:val="clear" w:color="auto" w:fill="F5E0A3"/>
          <w:lang w:bidi="hu-HU"/>
        </w:rPr>
        <w:t>a maga mikrokozmoszában -</w:t>
      </w:r>
      <w:r w:rsidR="00550CB7" w:rsidRPr="00550CB7">
        <w:rPr>
          <w:sz w:val="20"/>
          <w:shd w:val="clear" w:color="auto" w:fill="F5E0A3"/>
          <w:lang w:bidi="hu-HU"/>
        </w:rPr>
        <w:t>FÁ</w:t>
      </w:r>
      <w:r w:rsidR="00550CB7" w:rsidRPr="00550CB7">
        <w:rPr>
          <w:shd w:val="clear" w:color="auto" w:fill="F5E0A3"/>
          <w:lang w:bidi="hu-HU"/>
        </w:rPr>
        <w:t>)))&gt;&gt;&gt;</w:t>
      </w:r>
      <w:r w:rsidR="00550CB7">
        <w:rPr>
          <w:lang w:bidi="hu-HU"/>
        </w:rPr>
        <w:t xml:space="preserve"> </w:t>
      </w:r>
      <w:r w:rsidRPr="00524074">
        <w:rPr>
          <w:lang w:bidi="hu-HU"/>
        </w:rPr>
        <w:t>Nem produktuma a biológiai folyamatoknak, sem a pszichológiainak,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nem is adottsága a társadalmi szerveződéseknek; </w:t>
      </w:r>
    </w:p>
    <w:p w:rsidR="0086249B" w:rsidRDefault="00524074" w:rsidP="00524074">
      <w:pPr>
        <w:rPr>
          <w:lang w:bidi="hu-HU"/>
        </w:rPr>
      </w:pPr>
      <w:r w:rsidRPr="00524074">
        <w:rPr>
          <w:i/>
          <w:iCs/>
          <w:lang w:bidi="hu-HU"/>
        </w:rPr>
        <w:t>a személyiség lényege kizárólagosan lelki, és egzisztenciája a lelki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világból való.</w:t>
      </w:r>
      <w:r w:rsidRPr="00524074">
        <w:rPr>
          <w:lang w:bidi="hu-HU"/>
        </w:rPr>
        <w:t xml:space="preserve"> </w:t>
      </w:r>
    </w:p>
    <w:p w:rsidR="0086249B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A lelki értékek csúcsán állva abszolút teremtője és hordozója a személy fölötti értékeknek. Félreértések elkerülése végett Bergyajev ki is mondja: </w:t>
      </w:r>
      <w:r w:rsidRPr="00524074">
        <w:rPr>
          <w:i/>
          <w:iCs/>
          <w:lang w:bidi="hu-HU"/>
        </w:rPr>
        <w:t>a személyiség</w:t>
      </w:r>
      <w:r w:rsidR="0086249B"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egzisztenciája az Isten egzisztenciája.</w:t>
      </w:r>
      <w:r w:rsidRPr="00524074">
        <w:rPr>
          <w:lang w:bidi="hu-HU"/>
        </w:rPr>
        <w:t xml:space="preserve"> Ilyen értelemben</w:t>
      </w:r>
      <w:r>
        <w:rPr>
          <w:lang w:bidi="hu-HU"/>
        </w:rPr>
        <w:t xml:space="preserve"> </w:t>
      </w:r>
      <w:r w:rsidRPr="00524074">
        <w:rPr>
          <w:lang w:bidi="hu-HU"/>
        </w:rPr>
        <w:t>minden érték a személyiség princípiumának függvénye,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ezért képezi az etika alapját is. </w:t>
      </w:r>
    </w:p>
    <w:p w:rsidR="0086249B" w:rsidRDefault="00524074" w:rsidP="00524074">
      <w:pPr>
        <w:rPr>
          <w:lang w:bidi="hu-HU"/>
        </w:rPr>
      </w:pPr>
      <w:r w:rsidRPr="0086249B">
        <w:rPr>
          <w:b/>
          <w:highlight w:val="yellow"/>
          <w:lang w:bidi="hu-HU"/>
        </w:rPr>
        <w:t>A személyiség tehát magasabb érték, mint az állam, a nemzet, a nemiség vagy a természet.</w:t>
      </w:r>
      <w:r w:rsidRPr="00524074">
        <w:rPr>
          <w:lang w:bidi="hu-HU"/>
        </w:rPr>
        <w:t xml:space="preserve"> </w:t>
      </w:r>
      <w:r w:rsidR="0086249B">
        <w:rPr>
          <w:lang w:bidi="hu-HU"/>
        </w:rPr>
        <w:t xml:space="preserve"> </w:t>
      </w:r>
      <w:r w:rsidR="0086249B" w:rsidRPr="0086249B">
        <w:rPr>
          <w:shd w:val="clear" w:color="auto" w:fill="F5E0A3"/>
          <w:lang w:bidi="hu-HU"/>
        </w:rPr>
        <w:t>&lt;&lt;&lt;(((</w:t>
      </w:r>
      <w:r w:rsidR="0086249B" w:rsidRPr="0086249B">
        <w:rPr>
          <w:b/>
          <w:u w:val="single"/>
          <w:shd w:val="clear" w:color="auto" w:fill="F5E0A3"/>
          <w:lang w:bidi="hu-HU"/>
        </w:rPr>
        <w:t>személy</w:t>
      </w:r>
      <w:r w:rsidR="0086249B">
        <w:rPr>
          <w:shd w:val="clear" w:color="auto" w:fill="F5E0A3"/>
          <w:lang w:bidi="hu-HU"/>
        </w:rPr>
        <w:t xml:space="preserve"> az általános elvi fogalom, a </w:t>
      </w:r>
      <w:r w:rsidR="0086249B" w:rsidRPr="0086249B">
        <w:rPr>
          <w:b/>
          <w:u w:val="single"/>
          <w:shd w:val="clear" w:color="auto" w:fill="F5E0A3"/>
          <w:lang w:bidi="hu-HU"/>
        </w:rPr>
        <w:t>személyiség</w:t>
      </w:r>
      <w:r w:rsidR="0086249B">
        <w:rPr>
          <w:shd w:val="clear" w:color="auto" w:fill="F5E0A3"/>
          <w:lang w:bidi="hu-HU"/>
        </w:rPr>
        <w:t xml:space="preserve"> az egyedi megvalósulás megnevezése -</w:t>
      </w:r>
      <w:r w:rsidR="0086249B" w:rsidRPr="0086249B">
        <w:rPr>
          <w:sz w:val="20"/>
          <w:shd w:val="clear" w:color="auto" w:fill="F5E0A3"/>
          <w:lang w:bidi="hu-HU"/>
        </w:rPr>
        <w:t>FÁ</w:t>
      </w:r>
      <w:r w:rsidR="0086249B" w:rsidRPr="0086249B">
        <w:rPr>
          <w:shd w:val="clear" w:color="auto" w:fill="F5E0A3"/>
          <w:lang w:bidi="hu-HU"/>
        </w:rPr>
        <w:t>)))&gt;&gt;&gt;</w:t>
      </w:r>
      <w:r w:rsidR="0086249B">
        <w:rPr>
          <w:lang w:bidi="hu-HU"/>
        </w:rPr>
        <w:t xml:space="preserve"> </w:t>
      </w:r>
    </w:p>
    <w:p w:rsidR="00524074" w:rsidRPr="00524074" w:rsidRDefault="00524074" w:rsidP="00524074">
      <w:pPr>
        <w:rPr>
          <w:lang w:bidi="hu-HU"/>
        </w:rPr>
      </w:pPr>
      <w:r w:rsidRPr="0086249B">
        <w:rPr>
          <w:highlight w:val="yellow"/>
          <w:lang w:bidi="hu-HU"/>
        </w:rPr>
        <w:t>A személyiség az isteni idea és az emberi szabadság által teremtetett</w:t>
      </w:r>
      <w:r w:rsidRPr="00524074">
        <w:rPr>
          <w:lang w:bidi="hu-HU"/>
        </w:rPr>
        <w:t xml:space="preserve">, </w:t>
      </w:r>
      <w:r w:rsidR="0086249B">
        <w:rPr>
          <w:lang w:bidi="hu-HU"/>
        </w:rPr>
        <w:t xml:space="preserve"> </w:t>
      </w:r>
      <w:r w:rsidR="0086249B" w:rsidRPr="0086249B">
        <w:rPr>
          <w:shd w:val="clear" w:color="auto" w:fill="F5E0A3"/>
          <w:lang w:bidi="hu-HU"/>
        </w:rPr>
        <w:t>&lt;&lt;&lt;(((</w:t>
      </w:r>
      <w:r w:rsidR="0086249B">
        <w:rPr>
          <w:shd w:val="clear" w:color="auto" w:fill="F5E0A3"/>
          <w:lang w:bidi="hu-HU"/>
        </w:rPr>
        <w:t xml:space="preserve">ezt a </w:t>
      </w:r>
      <w:r w:rsidR="0086249B" w:rsidRPr="0086249B">
        <w:rPr>
          <w:b/>
          <w:shd w:val="clear" w:color="auto" w:fill="F5E0A3"/>
          <w:lang w:bidi="hu-HU"/>
        </w:rPr>
        <w:t>személy</w:t>
      </w:r>
      <w:r w:rsidR="0086249B">
        <w:rPr>
          <w:shd w:val="clear" w:color="auto" w:fill="F5E0A3"/>
          <w:lang w:bidi="hu-HU"/>
        </w:rPr>
        <w:t xml:space="preserve"> fogalmára és ideájára mondanám, nem keverve a személy általános elvi fogalmát (tiszta forma?!) és a </w:t>
      </w:r>
      <w:r w:rsidR="0086249B" w:rsidRPr="0086249B">
        <w:rPr>
          <w:b/>
          <w:shd w:val="clear" w:color="auto" w:fill="F5E0A3"/>
          <w:lang w:bidi="hu-HU"/>
        </w:rPr>
        <w:t>személyiség</w:t>
      </w:r>
      <w:r w:rsidR="0086249B">
        <w:rPr>
          <w:shd w:val="clear" w:color="auto" w:fill="F5E0A3"/>
          <w:lang w:bidi="hu-HU"/>
        </w:rPr>
        <w:t xml:space="preserve"> fogalmát, az egyedi megvalósulás megnevezéseként (klasszikus megfogalmazásban forma és anyag együttesét). -</w:t>
      </w:r>
      <w:r w:rsidR="0086249B" w:rsidRPr="0086249B">
        <w:rPr>
          <w:sz w:val="20"/>
          <w:shd w:val="clear" w:color="auto" w:fill="F5E0A3"/>
          <w:lang w:bidi="hu-HU"/>
        </w:rPr>
        <w:t>FÁ</w:t>
      </w:r>
      <w:r w:rsidR="0086249B" w:rsidRPr="0086249B">
        <w:rPr>
          <w:shd w:val="clear" w:color="auto" w:fill="F5E0A3"/>
          <w:lang w:bidi="hu-HU"/>
        </w:rPr>
        <w:t>)))&gt;&gt;&gt;</w:t>
      </w:r>
      <w:r w:rsidR="0086249B">
        <w:rPr>
          <w:lang w:bidi="hu-HU"/>
        </w:rPr>
        <w:t xml:space="preserve"> </w:t>
      </w:r>
      <w:r w:rsidRPr="00524074">
        <w:rPr>
          <w:lang w:bidi="hu-HU"/>
        </w:rPr>
        <w:t>ezért e kettős eredetéből fakadó</w:t>
      </w:r>
      <w:r>
        <w:rPr>
          <w:lang w:bidi="hu-HU"/>
        </w:rPr>
        <w:t xml:space="preserve"> </w:t>
      </w:r>
      <w:r w:rsidRPr="00524074">
        <w:rPr>
          <w:lang w:bidi="hu-HU"/>
        </w:rPr>
        <w:t>tragédiáját önmagának belsejében hordozza, akárcsak</w:t>
      </w:r>
      <w:r>
        <w:rPr>
          <w:lang w:bidi="hu-HU"/>
        </w:rPr>
        <w:t xml:space="preserve"> </w:t>
      </w:r>
      <w:r w:rsidRPr="00524074">
        <w:rPr>
          <w:lang w:bidi="hu-HU"/>
        </w:rPr>
        <w:t>a teremtményi létet magára vevő Isten Fia, akinek ilyen</w:t>
      </w:r>
      <w:r>
        <w:rPr>
          <w:lang w:bidi="hu-HU"/>
        </w:rPr>
        <w:t xml:space="preserve"> </w:t>
      </w:r>
      <w:r w:rsidRPr="00524074">
        <w:rPr>
          <w:lang w:bidi="hu-HU"/>
        </w:rPr>
        <w:t>módon képmása. Az ember paradoxonja és tragédiája tehát a személy belsejében rejlik, ahol a jónak és a gonosznak, az isteninek és a szabadságnak harca dúl.</w:t>
      </w:r>
      <w:r w:rsidRPr="00524074">
        <w:rPr>
          <w:vertAlign w:val="superscript"/>
          <w:lang w:bidi="hu-HU"/>
        </w:rPr>
        <w:t>27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Bergyajev értelmezésében a halál tragikuma azért döbbenti meg az embert, mert személy, és személyisége halhatatlan és örökéletű. </w:t>
      </w:r>
      <w:r w:rsidRPr="0086249B">
        <w:rPr>
          <w:highlight w:val="yellow"/>
          <w:lang w:bidi="hu-HU"/>
        </w:rPr>
        <w:t xml:space="preserve">„A </w:t>
      </w:r>
      <w:r w:rsidRPr="0086249B">
        <w:rPr>
          <w:i/>
          <w:iCs/>
          <w:highlight w:val="yellow"/>
          <w:lang w:bidi="hu-HU"/>
        </w:rPr>
        <w:t>meghalás és elmúlás halála nem tragikus. A tragikus a személyiség halála az emberben, mert a személyiség Isten örök ideája, Isten örökgondolata az emberről.”</w:t>
      </w:r>
      <w:r w:rsidRPr="00524074">
        <w:rPr>
          <w:lang w:bidi="hu-HU"/>
        </w:rPr>
        <w:t xml:space="preserve"> Ugyan a személyiség halhatatlansága sem természetes, ugyanis nincs természetes halhatatlanság, ezért</w:t>
      </w:r>
      <w:r>
        <w:rPr>
          <w:lang w:bidi="hu-HU"/>
        </w:rPr>
        <w:t xml:space="preserve"> </w:t>
      </w:r>
      <w:r w:rsidRPr="00524074">
        <w:rPr>
          <w:lang w:bidi="hu-HU"/>
        </w:rPr>
        <w:t>az individuum sem lehet halhatatlan. A személyiség is</w:t>
      </w:r>
      <w:r>
        <w:rPr>
          <w:lang w:bidi="hu-HU"/>
        </w:rPr>
        <w:t xml:space="preserve"> </w:t>
      </w:r>
      <w:r w:rsidRPr="00524074">
        <w:rPr>
          <w:lang w:bidi="hu-HU"/>
        </w:rPr>
        <w:t>csak mint Isten képmása halhatatlan, azáltal az, hogy</w:t>
      </w:r>
      <w:r>
        <w:rPr>
          <w:lang w:bidi="hu-HU"/>
        </w:rPr>
        <w:t xml:space="preserve"> </w:t>
      </w:r>
      <w:r w:rsidRPr="00524074">
        <w:rPr>
          <w:lang w:bidi="hu-HU"/>
        </w:rPr>
        <w:t>a természetfölötti világhoz tartozik.</w:t>
      </w:r>
      <w:r w:rsidRPr="00524074">
        <w:rPr>
          <w:vertAlign w:val="superscript"/>
          <w:lang w:bidi="hu-HU"/>
        </w:rPr>
        <w:t>28</w:t>
      </w:r>
      <w:r w:rsidRPr="00524074">
        <w:rPr>
          <w:lang w:bidi="hu-HU"/>
        </w:rPr>
        <w:t xml:space="preserve"> Azonban az isteni</w:t>
      </w:r>
      <w:r>
        <w:rPr>
          <w:lang w:bidi="hu-HU"/>
        </w:rPr>
        <w:t xml:space="preserve"> </w:t>
      </w:r>
      <w:r w:rsidRPr="00524074">
        <w:rPr>
          <w:lang w:bidi="hu-HU"/>
        </w:rPr>
        <w:t>kegyelemből fakadó halhatatlanság egészen más, mint</w:t>
      </w:r>
      <w:r>
        <w:rPr>
          <w:lang w:bidi="hu-HU"/>
        </w:rPr>
        <w:t xml:space="preserve"> </w:t>
      </w:r>
      <w:r w:rsidRPr="00524074">
        <w:rPr>
          <w:lang w:bidi="hu-HU"/>
        </w:rPr>
        <w:t>a természet szerint értelmezett. Bergyajev rámutat arra,</w:t>
      </w:r>
      <w:r>
        <w:rPr>
          <w:lang w:bidi="hu-HU"/>
        </w:rPr>
        <w:t xml:space="preserve"> </w:t>
      </w:r>
      <w:r w:rsidRPr="00524074">
        <w:rPr>
          <w:lang w:bidi="hu-HU"/>
        </w:rPr>
        <w:t>hogy azért idegen az Ósz</w:t>
      </w:r>
      <w:r>
        <w:rPr>
          <w:lang w:bidi="hu-HU"/>
        </w:rPr>
        <w:t>övetség számára a személyes hal</w:t>
      </w:r>
      <w:r w:rsidRPr="00524074">
        <w:rPr>
          <w:lang w:bidi="hu-HU"/>
        </w:rPr>
        <w:t xml:space="preserve">hatatlanság, ahol inkább a nép halhatatlanságáról beszélhetünk, mert </w:t>
      </w:r>
      <w:r w:rsidRPr="0086249B">
        <w:rPr>
          <w:b/>
          <w:highlight w:val="yellow"/>
          <w:lang w:bidi="hu-HU"/>
        </w:rPr>
        <w:t xml:space="preserve">a személyiség kiemelése az </w:t>
      </w:r>
      <w:r w:rsidRPr="0086249B">
        <w:rPr>
          <w:b/>
          <w:i/>
          <w:iCs/>
          <w:highlight w:val="yellow"/>
          <w:lang w:bidi="hu-HU"/>
        </w:rPr>
        <w:t xml:space="preserve">Újszövetségben </w:t>
      </w:r>
      <w:r w:rsidRPr="0086249B">
        <w:rPr>
          <w:b/>
          <w:highlight w:val="yellow"/>
          <w:lang w:bidi="hu-HU"/>
        </w:rPr>
        <w:t>Krisztus megjelenésével és különösen feltámadásával kezdődik</w:t>
      </w:r>
      <w:r w:rsidRPr="00524074">
        <w:rPr>
          <w:lang w:bidi="hu-HU"/>
        </w:rPr>
        <w:t xml:space="preserve">. A feltámadás pedig azért végtelenül több a görög halhatatlanság gondolatánál, mert a természetes halhatatlanságtól eltérően </w:t>
      </w:r>
      <w:r w:rsidRPr="00524074">
        <w:rPr>
          <w:i/>
          <w:iCs/>
          <w:lang w:bidi="hu-HU"/>
        </w:rPr>
        <w:t>a</w:t>
      </w:r>
      <w:r w:rsidR="00A67146">
        <w:rPr>
          <w:i/>
          <w:iCs/>
          <w:lang w:bidi="hu-HU"/>
        </w:rPr>
        <w:t xml:space="preserve"> f</w:t>
      </w:r>
      <w:r w:rsidRPr="00524074">
        <w:rPr>
          <w:i/>
          <w:iCs/>
          <w:lang w:bidi="hu-HU"/>
        </w:rPr>
        <w:t>eltámadásban harc van!</w:t>
      </w:r>
      <w:r w:rsidRPr="00524074">
        <w:rPr>
          <w:i/>
          <w:iCs/>
          <w:vertAlign w:val="superscript"/>
          <w:lang w:bidi="hu-HU"/>
        </w:rPr>
        <w:t>29</w:t>
      </w:r>
      <w:r w:rsidRPr="00524074">
        <w:rPr>
          <w:lang w:bidi="hu-HU"/>
        </w:rPr>
        <w:t xml:space="preserve"> És itt</w:t>
      </w:r>
      <w:r>
        <w:rPr>
          <w:lang w:bidi="hu-HU"/>
        </w:rPr>
        <w:t xml:space="preserve"> </w:t>
      </w:r>
      <w:r w:rsidRPr="00524074">
        <w:rPr>
          <w:lang w:bidi="hu-HU"/>
        </w:rPr>
        <w:t>érkezünk el Bergyajev etikájának kiindulópontjához, nevezetesen az ember alkotói válaszához. A teremtői-alkotói választ csak a személy megjelenése adhatja meg úgy,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hogy tette egybeesik az etika végső feladatával: </w:t>
      </w:r>
      <w:r w:rsidRPr="00524074">
        <w:rPr>
          <w:i/>
          <w:iCs/>
          <w:lang w:bidi="hu-HU"/>
        </w:rPr>
        <w:t>az egész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teremtett világot teremtő módon felszabadítani az idői és az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örök pokoli kínok alól.</w:t>
      </w:r>
      <w:r w:rsidRPr="00524074">
        <w:rPr>
          <w:i/>
          <w:iCs/>
          <w:vertAlign w:val="superscript"/>
          <w:lang w:bidi="hu-HU"/>
        </w:rPr>
        <w:t>30</w:t>
      </w:r>
      <w:r w:rsidRPr="00524074">
        <w:rPr>
          <w:lang w:bidi="hu-HU"/>
        </w:rPr>
        <w:t xml:space="preserve"> Másképp fogalmazva: „A </w:t>
      </w:r>
      <w:r w:rsidRPr="00524074">
        <w:rPr>
          <w:i/>
          <w:iCs/>
          <w:lang w:bidi="hu-HU"/>
        </w:rPr>
        <w:t>személyes megváltás etikája a</w:t>
      </w:r>
      <w:r w:rsidR="00A67146"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paradicsom és az</w:t>
      </w:r>
      <w:r w:rsidR="00A67146"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lsten Országa ideájának állításához vezet.”</w:t>
      </w:r>
      <w:r w:rsidRPr="00524074">
        <w:rPr>
          <w:lang w:bidi="hu-HU"/>
        </w:rPr>
        <w:t xml:space="preserve"> Ezt pedig csak az örökkévaló lét</w:t>
      </w:r>
      <w:r>
        <w:rPr>
          <w:lang w:bidi="hu-HU"/>
        </w:rPr>
        <w:t xml:space="preserve"> </w:t>
      </w:r>
      <w:r w:rsidRPr="00524074">
        <w:rPr>
          <w:lang w:bidi="hu-HU"/>
        </w:rPr>
        <w:t>felől lehetséges, vagyis amikor „az eszkatológia visszafordítja fényét az egész életünkre”.</w:t>
      </w:r>
      <w:r w:rsidRPr="00524074">
        <w:rPr>
          <w:vertAlign w:val="superscript"/>
          <w:lang w:bidi="hu-HU"/>
        </w:rPr>
        <w:t>31</w:t>
      </w:r>
      <w:r w:rsidRPr="00524074">
        <w:rPr>
          <w:lang w:bidi="hu-HU"/>
        </w:rPr>
        <w:t xml:space="preserve"> A megváltás nemcsak</w:t>
      </w:r>
      <w:r>
        <w:rPr>
          <w:lang w:bidi="hu-HU"/>
        </w:rPr>
        <w:t xml:space="preserve"> </w:t>
      </w:r>
      <w:r w:rsidRPr="00524074">
        <w:rPr>
          <w:lang w:bidi="hu-HU"/>
        </w:rPr>
        <w:t>a saját és más ember személyére vonatkozik, hanem</w:t>
      </w:r>
      <w:r>
        <w:rPr>
          <w:lang w:bidi="hu-HU"/>
        </w:rPr>
        <w:t xml:space="preserve"> </w:t>
      </w:r>
      <w:r w:rsidRPr="00524074">
        <w:rPr>
          <w:lang w:bidi="hu-HU"/>
        </w:rPr>
        <w:t>azokra az állatokra, növényekre, sőt kövekre is, amelyek</w:t>
      </w:r>
      <w:r>
        <w:rPr>
          <w:lang w:bidi="hu-HU"/>
        </w:rPr>
        <w:t xml:space="preserve"> </w:t>
      </w:r>
      <w:r w:rsidRPr="00524074">
        <w:rPr>
          <w:lang w:bidi="hu-HU"/>
        </w:rPr>
        <w:t>az Isten országába be kell hogy vezettessenek. Ez a tény</w:t>
      </w:r>
      <w:r>
        <w:rPr>
          <w:lang w:bidi="hu-HU"/>
        </w:rPr>
        <w:t xml:space="preserve"> </w:t>
      </w:r>
      <w:r w:rsidRPr="00524074">
        <w:rPr>
          <w:lang w:bidi="hu-HU"/>
        </w:rPr>
        <w:t>azonban függ az én személyes teremtői fáradozásaimtól.</w:t>
      </w:r>
      <w:r>
        <w:rPr>
          <w:lang w:bidi="hu-HU"/>
        </w:rPr>
        <w:t xml:space="preserve"> </w:t>
      </w:r>
      <w:r w:rsidRPr="00524074">
        <w:rPr>
          <w:lang w:bidi="hu-HU"/>
        </w:rPr>
        <w:t>Ezért kell az etikának is teremtői karaktert hordoznia.</w:t>
      </w:r>
      <w:r w:rsidRPr="00524074">
        <w:rPr>
          <w:vertAlign w:val="superscript"/>
          <w:lang w:bidi="hu-HU"/>
        </w:rPr>
        <w:t>32</w:t>
      </w:r>
      <w:r>
        <w:rPr>
          <w:vertAlign w:val="superscript"/>
          <w:lang w:bidi="hu-HU"/>
        </w:rPr>
        <w:t xml:space="preserve"> </w:t>
      </w:r>
      <w:r w:rsidRPr="00524074">
        <w:rPr>
          <w:lang w:bidi="hu-HU"/>
        </w:rPr>
        <w:t xml:space="preserve">A teremtői karaktert hordozó etika Bergyajevnek </w:t>
      </w:r>
      <w:r w:rsidRPr="00524074">
        <w:rPr>
          <w:i/>
          <w:iCs/>
          <w:lang w:bidi="hu-HU"/>
        </w:rPr>
        <w:t>Az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ember rabságáról és szabadságáról</w:t>
      </w:r>
      <w:r w:rsidRPr="00524074">
        <w:rPr>
          <w:lang w:bidi="hu-HU"/>
        </w:rPr>
        <w:t xml:space="preserve"> című művében vált ismertté a magyar olvasóközönség számára is.</w:t>
      </w:r>
      <w:r w:rsidRPr="00524074">
        <w:rPr>
          <w:vertAlign w:val="superscript"/>
          <w:lang w:bidi="hu-HU"/>
        </w:rPr>
        <w:t>33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5.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lastRenderedPageBreak/>
        <w:t>Bergyajev eszkatologikus szemléletét egészíti ki az</w:t>
      </w:r>
      <w:r>
        <w:rPr>
          <w:lang w:bidi="hu-HU"/>
        </w:rPr>
        <w:t xml:space="preserve"> </w:t>
      </w:r>
      <w:r w:rsidRPr="00524074">
        <w:rPr>
          <w:lang w:bidi="hu-HU"/>
        </w:rPr>
        <w:t>antropológus és jezsuita teológus, Pierre Teilhard de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Chardin nagyon egyéni </w:t>
      </w:r>
      <w:r w:rsidRPr="00524074">
        <w:rPr>
          <w:i/>
          <w:iCs/>
          <w:lang w:bidi="hu-HU"/>
        </w:rPr>
        <w:t>evolucionista,</w:t>
      </w:r>
      <w:r w:rsidRPr="00524074">
        <w:rPr>
          <w:lang w:bidi="hu-HU"/>
        </w:rPr>
        <w:t xml:space="preserve"> valamint Jósé</w:t>
      </w:r>
      <w:r>
        <w:rPr>
          <w:lang w:bidi="hu-HU"/>
        </w:rPr>
        <w:t xml:space="preserve"> </w:t>
      </w:r>
      <w:r w:rsidRPr="00524074">
        <w:rPr>
          <w:lang w:bidi="hu-HU"/>
        </w:rPr>
        <w:t>Ortega y Gasset</w:t>
      </w:r>
      <w:r w:rsidR="001949B1">
        <w:rPr>
          <w:lang w:bidi="hu-HU"/>
        </w:rPr>
        <w:t xml:space="preserve"> (1883-1955)</w:t>
      </w:r>
      <w:r w:rsidRPr="00524074">
        <w:rPr>
          <w:lang w:bidi="hu-HU"/>
        </w:rPr>
        <w:t xml:space="preserve"> </w:t>
      </w:r>
      <w:r w:rsidRPr="001949B1">
        <w:rPr>
          <w:i/>
          <w:iCs/>
          <w:highlight w:val="yellow"/>
          <w:lang w:bidi="hu-HU"/>
        </w:rPr>
        <w:t>történelmi perszonalizmusa</w:t>
      </w:r>
      <w:r w:rsidRPr="00524074">
        <w:rPr>
          <w:i/>
          <w:iCs/>
          <w:lang w:bidi="hu-HU"/>
        </w:rPr>
        <w:t>.</w:t>
      </w:r>
      <w:r w:rsidRPr="00524074">
        <w:rPr>
          <w:lang w:bidi="hu-HU"/>
        </w:rPr>
        <w:t xml:space="preserve"> Az alábbiakban ez utóbbiról lesz szó.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fentiekhez annyiban kapcsolódik Ortega y Gasset</w:t>
      </w:r>
      <w:r>
        <w:rPr>
          <w:lang w:bidi="hu-HU"/>
        </w:rPr>
        <w:t xml:space="preserve"> </w:t>
      </w:r>
      <w:r w:rsidRPr="00524074">
        <w:rPr>
          <w:i/>
          <w:iCs/>
          <w:lang w:bidi="hu-HU"/>
        </w:rPr>
        <w:t>történeti perszonalizmusa,</w:t>
      </w:r>
      <w:r w:rsidRPr="00524074">
        <w:rPr>
          <w:lang w:bidi="hu-HU"/>
        </w:rPr>
        <w:t xml:space="preserve"> hogy a drámát nem az emberen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végbemenő harcban látja, hanem </w:t>
      </w:r>
      <w:r w:rsidRPr="00524074">
        <w:rPr>
          <w:i/>
          <w:iCs/>
          <w:lang w:bidi="hu-HU"/>
        </w:rPr>
        <w:t>az embert magát tartja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drámának.</w:t>
      </w:r>
      <w:r w:rsidRPr="00524074">
        <w:rPr>
          <w:lang w:bidi="hu-HU"/>
        </w:rPr>
        <w:t xml:space="preserve"> Az </w:t>
      </w:r>
      <w:r w:rsidRPr="00524074">
        <w:rPr>
          <w:i/>
          <w:iCs/>
          <w:lang w:bidi="hu-HU"/>
        </w:rPr>
        <w:t>História como sistema</w:t>
      </w:r>
      <w:r w:rsidRPr="00524074">
        <w:rPr>
          <w:lang w:bidi="hu-HU"/>
        </w:rPr>
        <w:t xml:space="preserve"> című művében Ortega kiindulópontja az, hogy a természetben még nem</w:t>
      </w:r>
      <w:r>
        <w:rPr>
          <w:lang w:bidi="hu-HU"/>
        </w:rPr>
        <w:t xml:space="preserve"> </w:t>
      </w:r>
      <w:r w:rsidRPr="00524074">
        <w:rPr>
          <w:lang w:bidi="hu-HU"/>
        </w:rPr>
        <w:t>található föl az ember, sőt az embernek nincs természete,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vagyis nem test, lélek, szellem, egyáltalán </w:t>
      </w:r>
      <w:r w:rsidRPr="0091098D">
        <w:rPr>
          <w:highlight w:val="yellow"/>
          <w:lang w:bidi="hu-HU"/>
        </w:rPr>
        <w:t>az ember nem dolog, hanem dráma</w:t>
      </w:r>
      <w:r w:rsidRPr="00524074">
        <w:rPr>
          <w:lang w:bidi="hu-HU"/>
        </w:rPr>
        <w:t xml:space="preserve">. Élete tiszta történés, amelyben </w:t>
      </w:r>
      <w:r w:rsidRPr="0091098D">
        <w:rPr>
          <w:highlight w:val="yellow"/>
          <w:lang w:bidi="hu-HU"/>
        </w:rPr>
        <w:t>nem ő találkozik a dolgokkal, hanem ő maga építkezik önmagából</w:t>
      </w:r>
      <w:r w:rsidRPr="00524074">
        <w:rPr>
          <w:lang w:bidi="hu-HU"/>
        </w:rPr>
        <w:t>. Ebből következik, hogy az emberi egzisztencia nem</w:t>
      </w:r>
      <w:r>
        <w:rPr>
          <w:lang w:bidi="hu-HU"/>
        </w:rPr>
        <w:t xml:space="preserve"> </w:t>
      </w:r>
      <w:r w:rsidRPr="00524074">
        <w:rPr>
          <w:lang w:bidi="hu-HU"/>
        </w:rPr>
        <w:t>kész és nem szabályszerűen adott, mint például a kőé.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Létmódja és </w:t>
      </w:r>
      <w:r w:rsidRPr="0091098D">
        <w:rPr>
          <w:highlight w:val="yellow"/>
          <w:lang w:bidi="hu-HU"/>
        </w:rPr>
        <w:t xml:space="preserve">egzisztenciája </w:t>
      </w:r>
      <w:r w:rsidRPr="0091098D">
        <w:rPr>
          <w:i/>
          <w:iCs/>
          <w:highlight w:val="yellow"/>
          <w:lang w:bidi="hu-HU"/>
        </w:rPr>
        <w:t>feladat</w:t>
      </w:r>
      <w:r w:rsidRPr="00524074">
        <w:rPr>
          <w:i/>
          <w:iCs/>
          <w:lang w:bidi="hu-HU"/>
        </w:rPr>
        <w:t>.</w:t>
      </w:r>
      <w:r w:rsidRPr="00524074">
        <w:rPr>
          <w:lang w:bidi="hu-HU"/>
        </w:rPr>
        <w:t xml:space="preserve"> A lét nehézsége abban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van, hogy nem csak magát alakítja; </w:t>
      </w:r>
      <w:r w:rsidRPr="0091098D">
        <w:rPr>
          <w:b/>
          <w:highlight w:val="yellow"/>
          <w:lang w:bidi="hu-HU"/>
        </w:rPr>
        <w:t>legnehezebb feladata éppen annak meghatározása, amivé válnia kell</w:t>
      </w:r>
      <w:r w:rsidRPr="00524074">
        <w:rPr>
          <w:lang w:bidi="hu-HU"/>
        </w:rPr>
        <w:t>. Az emberi élet nem az az identitás, amely alkalomszerűen változik, hanem fordítva: szubsztanciájában éppen a változás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 jellemző, mert </w:t>
      </w:r>
      <w:r w:rsidRPr="0091098D">
        <w:rPr>
          <w:b/>
          <w:lang w:bidi="hu-HU"/>
        </w:rPr>
        <w:t>az élet dráma, teremtő történés</w:t>
      </w:r>
      <w:r w:rsidRPr="00524074">
        <w:rPr>
          <w:lang w:bidi="hu-HU"/>
        </w:rPr>
        <w:t xml:space="preserve">, s </w:t>
      </w:r>
      <w:r w:rsidRPr="0091098D">
        <w:rPr>
          <w:highlight w:val="yellow"/>
          <w:lang w:bidi="hu-HU"/>
        </w:rPr>
        <w:t>ami történik, az a szubjektum funkciója</w:t>
      </w:r>
      <w:r w:rsidRPr="00524074">
        <w:rPr>
          <w:lang w:bidi="hu-HU"/>
        </w:rPr>
        <w:t>. Az élet lényegében</w:t>
      </w:r>
      <w:r>
        <w:rPr>
          <w:lang w:bidi="hu-HU"/>
        </w:rPr>
        <w:t xml:space="preserve"> </w:t>
      </w:r>
      <w:r w:rsidRPr="00524074">
        <w:rPr>
          <w:lang w:bidi="hu-HU"/>
        </w:rPr>
        <w:t>élettapasztalat, az ember ezért talál föl önmaga számára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egy életprogramot, amely - mint </w:t>
      </w:r>
      <w:r w:rsidRPr="00524074">
        <w:rPr>
          <w:i/>
          <w:iCs/>
          <w:lang w:bidi="hu-HU"/>
        </w:rPr>
        <w:t>imaginarius person</w:t>
      </w:r>
      <w:r w:rsidRPr="00524074">
        <w:rPr>
          <w:lang w:bidi="hu-HU"/>
        </w:rPr>
        <w:t xml:space="preserve"> </w:t>
      </w:r>
      <w:r w:rsidR="0091098D">
        <w:rPr>
          <w:lang w:bidi="hu-HU"/>
        </w:rPr>
        <w:t xml:space="preserve">- </w:t>
      </w:r>
      <w:r w:rsidRPr="00524074">
        <w:rPr>
          <w:i/>
          <w:iCs/>
          <w:lang w:bidi="hu-HU"/>
        </w:rPr>
        <w:t>a lét személyes formájának megvalósítása, s ez a karakter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egyben az ő valóságos léte.</w:t>
      </w:r>
      <w:r w:rsidRPr="00524074">
        <w:rPr>
          <w:i/>
          <w:iCs/>
          <w:vertAlign w:val="superscript"/>
          <w:lang w:bidi="hu-HU"/>
        </w:rPr>
        <w:t>34</w:t>
      </w:r>
      <w:r w:rsidRPr="00524074">
        <w:rPr>
          <w:lang w:bidi="hu-HU"/>
        </w:rPr>
        <w:t xml:space="preserve"> Ortegánál tehát </w:t>
      </w:r>
      <w:r w:rsidRPr="00524074">
        <w:rPr>
          <w:i/>
          <w:iCs/>
          <w:lang w:bidi="hu-HU"/>
        </w:rPr>
        <w:t>a személy</w:t>
      </w:r>
      <w:r w:rsidRPr="00524074">
        <w:rPr>
          <w:lang w:bidi="hu-HU"/>
        </w:rPr>
        <w:t xml:space="preserve"> a lét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zarándokútján vándorló ember életprogramjának megvalósítása, amelyben </w:t>
      </w:r>
      <w:r w:rsidRPr="0091098D">
        <w:rPr>
          <w:highlight w:val="yellow"/>
          <w:lang w:bidi="hu-HU"/>
        </w:rPr>
        <w:t xml:space="preserve">a megtörtént dolgok ismerete (cognitio rerum gestarum) az irányadó, s így </w:t>
      </w:r>
      <w:r w:rsidRPr="0091098D">
        <w:rPr>
          <w:b/>
          <w:highlight w:val="yellow"/>
          <w:lang w:bidi="hu-HU"/>
        </w:rPr>
        <w:t>alapvetően határtalan lehetőségeinek is egyetlen határa maga a múlt</w:t>
      </w:r>
      <w:r w:rsidRPr="00524074">
        <w:rPr>
          <w:lang w:bidi="hu-HU"/>
        </w:rPr>
        <w:t>.</w:t>
      </w:r>
      <w:r w:rsidRPr="00524074">
        <w:rPr>
          <w:vertAlign w:val="superscript"/>
          <w:lang w:bidi="hu-HU"/>
        </w:rPr>
        <w:t>35</w:t>
      </w:r>
      <w:r w:rsidRPr="00524074">
        <w:rPr>
          <w:lang w:bidi="hu-HU"/>
        </w:rPr>
        <w:t xml:space="preserve"> </w:t>
      </w:r>
      <w:r w:rsidR="0091098D">
        <w:rPr>
          <w:lang w:bidi="hu-HU"/>
        </w:rPr>
        <w:t xml:space="preserve"> </w:t>
      </w:r>
      <w:r w:rsidR="0091098D" w:rsidRPr="0091098D">
        <w:rPr>
          <w:shd w:val="clear" w:color="auto" w:fill="F5E0A3"/>
          <w:lang w:bidi="hu-HU"/>
        </w:rPr>
        <w:t>&lt;&lt;&lt;(((</w:t>
      </w:r>
      <w:r w:rsidR="0091098D">
        <w:rPr>
          <w:shd w:val="clear" w:color="auto" w:fill="F5E0A3"/>
          <w:lang w:bidi="hu-HU"/>
        </w:rPr>
        <w:t>? -</w:t>
      </w:r>
      <w:r w:rsidR="0091098D" w:rsidRPr="0091098D">
        <w:rPr>
          <w:sz w:val="20"/>
          <w:shd w:val="clear" w:color="auto" w:fill="F5E0A3"/>
          <w:lang w:bidi="hu-HU"/>
        </w:rPr>
        <w:t>FÁ</w:t>
      </w:r>
      <w:r w:rsidR="0091098D" w:rsidRPr="0091098D">
        <w:rPr>
          <w:shd w:val="clear" w:color="auto" w:fill="F5E0A3"/>
          <w:lang w:bidi="hu-HU"/>
        </w:rPr>
        <w:t>)))&gt;&gt;&gt;</w:t>
      </w:r>
      <w:r w:rsidR="0091098D">
        <w:rPr>
          <w:lang w:bidi="hu-HU"/>
        </w:rPr>
        <w:t xml:space="preserve"> </w:t>
      </w:r>
      <w:r w:rsidRPr="00524074">
        <w:rPr>
          <w:lang w:bidi="hu-HU"/>
        </w:rPr>
        <w:t>A történelem az az alaprealitás - mondja ki Ortega -, amely az én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életem. </w:t>
      </w:r>
      <w:r w:rsidR="0091098D">
        <w:rPr>
          <w:lang w:bidi="hu-HU"/>
        </w:rPr>
        <w:t>Í</w:t>
      </w:r>
      <w:r w:rsidRPr="00524074">
        <w:rPr>
          <w:lang w:bidi="hu-HU"/>
        </w:rPr>
        <w:t>gy a történelem a jelennek tudománya a szó legkomolyabb és legaktuálisabb értelmében.</w:t>
      </w:r>
      <w:r w:rsidRPr="00524074">
        <w:rPr>
          <w:vertAlign w:val="superscript"/>
          <w:lang w:bidi="hu-HU"/>
        </w:rPr>
        <w:t>36</w:t>
      </w:r>
      <w:r w:rsidRPr="00524074">
        <w:rPr>
          <w:lang w:bidi="hu-HU"/>
        </w:rPr>
        <w:t xml:space="preserve"> „</w:t>
      </w:r>
      <w:r w:rsidRPr="0091098D">
        <w:rPr>
          <w:highlight w:val="yellow"/>
          <w:lang w:bidi="hu-HU"/>
        </w:rPr>
        <w:t xml:space="preserve">A múlt nem odaát van, ahol megtörtént, hanem </w:t>
      </w:r>
      <w:r w:rsidRPr="0091098D">
        <w:rPr>
          <w:i/>
          <w:iCs/>
          <w:highlight w:val="yellow"/>
          <w:lang w:bidi="hu-HU"/>
        </w:rPr>
        <w:t>itt, bennem</w:t>
      </w:r>
      <w:r w:rsidRPr="00524074">
        <w:rPr>
          <w:i/>
          <w:iCs/>
          <w:lang w:bidi="hu-HU"/>
        </w:rPr>
        <w:t>. A múlt én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vagyok, amit úgy hívnak, hogy az életem.”</w:t>
      </w:r>
      <w:r w:rsidRPr="00524074">
        <w:rPr>
          <w:i/>
          <w:iCs/>
          <w:vertAlign w:val="superscript"/>
          <w:lang w:bidi="hu-HU"/>
        </w:rPr>
        <w:t>37</w:t>
      </w:r>
      <w:r w:rsidR="0091098D">
        <w:rPr>
          <w:i/>
          <w:iCs/>
          <w:vertAlign w:val="superscript"/>
          <w:lang w:bidi="hu-HU"/>
        </w:rPr>
        <w:t xml:space="preserve"> </w:t>
      </w:r>
      <w:r w:rsidR="0091098D" w:rsidRPr="0091098D">
        <w:rPr>
          <w:iCs/>
          <w:shd w:val="clear" w:color="auto" w:fill="F5E0A3"/>
          <w:lang w:bidi="hu-HU"/>
        </w:rPr>
        <w:t>&lt;&lt;&lt;(((kicsit fátumos, nem? -</w:t>
      </w:r>
      <w:r w:rsidR="0091098D" w:rsidRPr="0091098D">
        <w:rPr>
          <w:iCs/>
          <w:sz w:val="20"/>
          <w:shd w:val="clear" w:color="auto" w:fill="F5E0A3"/>
          <w:lang w:bidi="hu-HU"/>
        </w:rPr>
        <w:t>FÁ</w:t>
      </w:r>
      <w:r w:rsidR="0091098D" w:rsidRPr="0091098D">
        <w:rPr>
          <w:iCs/>
          <w:shd w:val="clear" w:color="auto" w:fill="F5E0A3"/>
          <w:lang w:bidi="hu-HU"/>
        </w:rPr>
        <w:t>)))&gt;&gt;&gt;</w:t>
      </w:r>
      <w:r w:rsidR="0091098D">
        <w:rPr>
          <w:i/>
          <w:iCs/>
          <w:vertAlign w:val="superscript"/>
          <w:lang w:bidi="hu-HU"/>
        </w:rPr>
        <w:t xml:space="preserve"> </w:t>
      </w:r>
    </w:p>
    <w:p w:rsidR="00524074" w:rsidRPr="00524074" w:rsidRDefault="00524074" w:rsidP="00524074">
      <w:pPr>
        <w:rPr>
          <w:b/>
          <w:bCs/>
          <w:i/>
          <w:iCs/>
          <w:lang w:bidi="hu-HU"/>
        </w:rPr>
      </w:pPr>
      <w:r w:rsidRPr="00524074">
        <w:rPr>
          <w:b/>
          <w:bCs/>
          <w:i/>
          <w:iCs/>
          <w:lang w:bidi="hu-HU"/>
        </w:rPr>
        <w:t>6.</w:t>
      </w:r>
    </w:p>
    <w:p w:rsidR="001B01CF" w:rsidRDefault="00524074" w:rsidP="00524074">
      <w:pPr>
        <w:rPr>
          <w:lang w:bidi="hu-HU"/>
        </w:rPr>
      </w:pPr>
      <w:r w:rsidRPr="00524074">
        <w:rPr>
          <w:i/>
          <w:iCs/>
          <w:lang w:bidi="hu-HU"/>
        </w:rPr>
        <w:t>A</w:t>
      </w:r>
      <w:r w:rsidRPr="00524074">
        <w:rPr>
          <w:lang w:bidi="hu-HU"/>
        </w:rPr>
        <w:t xml:space="preserve"> perszonalista keresztyén filozófia Mouniertől</w:t>
      </w:r>
      <w:r>
        <w:rPr>
          <w:lang w:bidi="hu-HU"/>
        </w:rPr>
        <w:t xml:space="preserve"> </w:t>
      </w:r>
      <w:r w:rsidRPr="00524074">
        <w:rPr>
          <w:lang w:bidi="hu-HU"/>
        </w:rPr>
        <w:t>Bergyajeven át lényegében egymást kiegészítő, összefüggő egészet képez, amit mi sem bizonyít jobban, mint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különböző gondolataiknak összefoglalója és továbbfejlesztője, </w:t>
      </w:r>
      <w:r w:rsidRPr="0091098D">
        <w:rPr>
          <w:i/>
          <w:iCs/>
          <w:highlight w:val="yellow"/>
          <w:lang w:bidi="hu-HU"/>
        </w:rPr>
        <w:t>Hamvas Béla</w:t>
      </w:r>
      <w:r w:rsidR="0091098D" w:rsidRPr="0091098D">
        <w:rPr>
          <w:i/>
          <w:iCs/>
          <w:lang w:bidi="hu-HU"/>
        </w:rPr>
        <w:t xml:space="preserve"> </w:t>
      </w:r>
      <w:r w:rsidR="0091098D" w:rsidRPr="0091098D">
        <w:rPr>
          <w:iCs/>
          <w:lang w:bidi="hu-HU"/>
        </w:rPr>
        <w:t>(</w:t>
      </w:r>
      <w:r w:rsidR="0091098D">
        <w:rPr>
          <w:iCs/>
          <w:lang w:bidi="hu-HU"/>
        </w:rPr>
        <w:t>1897-1968</w:t>
      </w:r>
      <w:r w:rsidR="0091098D" w:rsidRPr="0091098D">
        <w:rPr>
          <w:iCs/>
          <w:lang w:bidi="hu-HU"/>
        </w:rPr>
        <w:t>)</w:t>
      </w:r>
      <w:r w:rsidRPr="0091098D">
        <w:rPr>
          <w:i/>
          <w:iCs/>
          <w:lang w:bidi="hu-HU"/>
        </w:rPr>
        <w:t xml:space="preserve"> </w:t>
      </w:r>
      <w:r w:rsidRPr="0091098D">
        <w:rPr>
          <w:i/>
          <w:iCs/>
          <w:highlight w:val="yellow"/>
          <w:lang w:bidi="hu-HU"/>
        </w:rPr>
        <w:t>perszonalizmusa</w:t>
      </w:r>
      <w:r w:rsidRPr="00524074">
        <w:rPr>
          <w:i/>
          <w:iCs/>
          <w:lang w:bidi="hu-HU"/>
        </w:rPr>
        <w:t>.</w:t>
      </w:r>
      <w:r w:rsidRPr="00524074">
        <w:rPr>
          <w:lang w:bidi="hu-HU"/>
        </w:rPr>
        <w:t xml:space="preserve"> Elméletének kiindulópontja az, hogy a valóság csak a szubjektumból</w:t>
      </w:r>
      <w:r>
        <w:rPr>
          <w:lang w:bidi="hu-HU"/>
        </w:rPr>
        <w:t xml:space="preserve"> </w:t>
      </w:r>
      <w:r w:rsidRPr="00524074">
        <w:rPr>
          <w:lang w:bidi="hu-HU"/>
        </w:rPr>
        <w:t>látható.</w:t>
      </w:r>
      <w:r w:rsidRPr="00524074">
        <w:rPr>
          <w:vertAlign w:val="superscript"/>
          <w:lang w:bidi="hu-HU"/>
        </w:rPr>
        <w:t>38</w:t>
      </w:r>
      <w:r w:rsidRPr="00524074">
        <w:rPr>
          <w:lang w:bidi="hu-HU"/>
        </w:rPr>
        <w:t xml:space="preserve"> </w:t>
      </w:r>
      <w:r w:rsidR="0091098D">
        <w:rPr>
          <w:lang w:bidi="hu-HU"/>
        </w:rPr>
        <w:t xml:space="preserve"> </w:t>
      </w:r>
      <w:r w:rsidR="0091098D" w:rsidRPr="0091098D">
        <w:rPr>
          <w:shd w:val="clear" w:color="auto" w:fill="F5E0A3"/>
          <w:lang w:bidi="hu-HU"/>
        </w:rPr>
        <w:t>&lt;&lt;&lt;(((</w:t>
      </w:r>
      <w:r w:rsidR="0091098D">
        <w:rPr>
          <w:shd w:val="clear" w:color="auto" w:fill="F5E0A3"/>
          <w:lang w:bidi="hu-HU"/>
        </w:rPr>
        <w:t>mármint a „fontos” valóság -</w:t>
      </w:r>
      <w:r w:rsidR="0091098D" w:rsidRPr="0091098D">
        <w:rPr>
          <w:sz w:val="20"/>
          <w:shd w:val="clear" w:color="auto" w:fill="F5E0A3"/>
          <w:lang w:bidi="hu-HU"/>
        </w:rPr>
        <w:t>FÁ</w:t>
      </w:r>
      <w:r w:rsidR="0091098D" w:rsidRPr="0091098D">
        <w:rPr>
          <w:shd w:val="clear" w:color="auto" w:fill="F5E0A3"/>
          <w:lang w:bidi="hu-HU"/>
        </w:rPr>
        <w:t>)))&gt;&gt;&gt;</w:t>
      </w:r>
      <w:r w:rsidR="0091098D">
        <w:rPr>
          <w:lang w:bidi="hu-HU"/>
        </w:rPr>
        <w:t xml:space="preserve"> </w:t>
      </w:r>
      <w:r w:rsidRPr="00524074">
        <w:rPr>
          <w:lang w:bidi="hu-HU"/>
        </w:rPr>
        <w:t>Ismeretelméletének alapja ilyen értelemben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perszonális, az </w:t>
      </w:r>
      <w:r w:rsidRPr="00524074">
        <w:rPr>
          <w:i/>
          <w:iCs/>
          <w:lang w:bidi="hu-HU"/>
        </w:rPr>
        <w:t>Én</w:t>
      </w:r>
      <w:r w:rsidRPr="00524074">
        <w:rPr>
          <w:lang w:bidi="hu-HU"/>
        </w:rPr>
        <w:t xml:space="preserve"> és a </w:t>
      </w:r>
      <w:r w:rsidRPr="00524074">
        <w:rPr>
          <w:i/>
          <w:iCs/>
          <w:lang w:bidi="hu-HU"/>
        </w:rPr>
        <w:t>Te</w:t>
      </w:r>
      <w:r w:rsidRPr="00524074">
        <w:rPr>
          <w:lang w:bidi="hu-HU"/>
        </w:rPr>
        <w:t xml:space="preserve"> kapcsolatán áll. Ezért viszonyul</w:t>
      </w:r>
      <w:r>
        <w:rPr>
          <w:lang w:bidi="hu-HU"/>
        </w:rPr>
        <w:t xml:space="preserve"> </w:t>
      </w:r>
      <w:r w:rsidRPr="00524074">
        <w:rPr>
          <w:lang w:bidi="hu-HU"/>
        </w:rPr>
        <w:t>az általa szcientifizmusnak nevezett, az objektivitásra törekvő tudományhoz úgy, mint ideológiához. A dolgok</w:t>
      </w:r>
      <w:r>
        <w:rPr>
          <w:lang w:bidi="hu-HU"/>
        </w:rPr>
        <w:t xml:space="preserve"> </w:t>
      </w:r>
      <w:r w:rsidRPr="00524074">
        <w:rPr>
          <w:lang w:bidi="hu-HU"/>
        </w:rPr>
        <w:t>ismerete azzal, hogy csak személyesen ragadható meg,</w:t>
      </w:r>
      <w:r>
        <w:rPr>
          <w:lang w:bidi="hu-HU"/>
        </w:rPr>
        <w:t xml:space="preserve"> </w:t>
      </w:r>
      <w:r w:rsidRPr="00524074">
        <w:rPr>
          <w:lang w:bidi="hu-HU"/>
        </w:rPr>
        <w:t>a szeretet megnyilatkozásának tulajdoníthatóan lehetséges.</w:t>
      </w:r>
      <w:r w:rsidR="0091098D">
        <w:rPr>
          <w:lang w:bidi="hu-HU"/>
        </w:rPr>
        <w:t xml:space="preserve"> </w:t>
      </w:r>
      <w:r w:rsidR="0091098D" w:rsidRPr="0091098D">
        <w:rPr>
          <w:shd w:val="clear" w:color="auto" w:fill="F5E0A3"/>
          <w:lang w:bidi="hu-HU"/>
        </w:rPr>
        <w:t>&lt;&lt;&lt;(((</w:t>
      </w:r>
      <w:r w:rsidR="0091098D">
        <w:rPr>
          <w:shd w:val="clear" w:color="auto" w:fill="F5E0A3"/>
          <w:lang w:bidi="hu-HU"/>
        </w:rPr>
        <w:t>a dolgok lényege csak személyesen …? -</w:t>
      </w:r>
      <w:r w:rsidR="0091098D" w:rsidRPr="0091098D">
        <w:rPr>
          <w:sz w:val="20"/>
          <w:shd w:val="clear" w:color="auto" w:fill="F5E0A3"/>
          <w:lang w:bidi="hu-HU"/>
        </w:rPr>
        <w:t>FÁ</w:t>
      </w:r>
      <w:r w:rsidR="0091098D" w:rsidRPr="0091098D">
        <w:rPr>
          <w:shd w:val="clear" w:color="auto" w:fill="F5E0A3"/>
          <w:lang w:bidi="hu-HU"/>
        </w:rPr>
        <w:t>)))&gt;&gt;&gt;</w:t>
      </w:r>
      <w:r w:rsidR="0091098D">
        <w:rPr>
          <w:lang w:bidi="hu-HU"/>
        </w:rPr>
        <w:t xml:space="preserve"> </w:t>
      </w:r>
      <w:r w:rsidRPr="00524074">
        <w:rPr>
          <w:lang w:bidi="hu-HU"/>
        </w:rPr>
        <w:t xml:space="preserve"> </w:t>
      </w:r>
    </w:p>
    <w:p w:rsidR="001B01CF" w:rsidRDefault="00524074" w:rsidP="00524074">
      <w:pPr>
        <w:rPr>
          <w:lang w:bidi="hu-HU"/>
        </w:rPr>
      </w:pPr>
      <w:r w:rsidRPr="00524074">
        <w:rPr>
          <w:lang w:bidi="hu-HU"/>
        </w:rPr>
        <w:t>„</w:t>
      </w:r>
      <w:r w:rsidRPr="0091098D">
        <w:rPr>
          <w:highlight w:val="yellow"/>
          <w:lang w:bidi="hu-HU"/>
        </w:rPr>
        <w:t>A személy</w:t>
      </w:r>
      <w:r w:rsidRPr="00524074">
        <w:rPr>
          <w:lang w:bidi="hu-HU"/>
        </w:rPr>
        <w:t xml:space="preserve"> nem objektum, nem phainomenon, hanem noumenon... </w:t>
      </w:r>
      <w:r w:rsidRPr="0091098D">
        <w:rPr>
          <w:highlight w:val="yellow"/>
          <w:lang w:bidi="hu-HU"/>
        </w:rPr>
        <w:t>meghatározhatatlan</w:t>
      </w:r>
      <w:r w:rsidRPr="00524074">
        <w:rPr>
          <w:lang w:bidi="hu-HU"/>
        </w:rPr>
        <w:t>... csak úgy tudom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megérteni, ha szólok hozzá, ha szeretem... </w:t>
      </w:r>
    </w:p>
    <w:p w:rsidR="001B01CF" w:rsidRDefault="00524074" w:rsidP="00524074">
      <w:pPr>
        <w:rPr>
          <w:lang w:bidi="hu-HU"/>
        </w:rPr>
      </w:pPr>
      <w:r w:rsidRPr="00524074">
        <w:rPr>
          <w:lang w:bidi="hu-HU"/>
        </w:rPr>
        <w:t>Jézus: Ki vagyok én? Először is az, aki hozzád beszél... Aki téged szeret... Aki engem nem szeret, annak dolog vagyok, tárgy,</w:t>
      </w:r>
      <w:r>
        <w:rPr>
          <w:lang w:bidi="hu-HU"/>
        </w:rPr>
        <w:t xml:space="preserve"> </w:t>
      </w:r>
      <w:r w:rsidRPr="00524074">
        <w:rPr>
          <w:lang w:bidi="hu-HU"/>
        </w:rPr>
        <w:t>szám... eldologiasított... Akit nem szeretek, az nekem dolog, objektum.”</w:t>
      </w:r>
      <w:r w:rsidRPr="00524074">
        <w:rPr>
          <w:vertAlign w:val="superscript"/>
          <w:lang w:bidi="hu-HU"/>
        </w:rPr>
        <w:t>39</w:t>
      </w:r>
      <w:r w:rsidRPr="00524074">
        <w:rPr>
          <w:lang w:bidi="hu-HU"/>
        </w:rPr>
        <w:t xml:space="preserve"> 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Emil Brunner </w:t>
      </w:r>
      <w:r w:rsidR="001B01CF">
        <w:rPr>
          <w:lang w:bidi="hu-HU"/>
        </w:rPr>
        <w:t xml:space="preserve">(1889-1966) </w:t>
      </w:r>
      <w:r w:rsidRPr="00524074">
        <w:rPr>
          <w:lang w:bidi="hu-HU"/>
        </w:rPr>
        <w:t>szeretet-meghatározását</w:t>
      </w:r>
      <w:r>
        <w:rPr>
          <w:lang w:bidi="hu-HU"/>
        </w:rPr>
        <w:t xml:space="preserve"> </w:t>
      </w:r>
      <w:r w:rsidRPr="00524074">
        <w:rPr>
          <w:lang w:bidi="hu-HU"/>
        </w:rPr>
        <w:t>veszi át Hamvas, amikor a személyes megismeréshez még</w:t>
      </w:r>
      <w:r>
        <w:rPr>
          <w:lang w:bidi="hu-HU"/>
        </w:rPr>
        <w:t xml:space="preserve"> </w:t>
      </w:r>
      <w:r w:rsidRPr="00524074">
        <w:rPr>
          <w:lang w:bidi="hu-HU"/>
        </w:rPr>
        <w:t>hozzáteszi, hogy az nem más, mint „küszöbön állni. Folytonos átlépésben lenni. Élve meghalni, meghalva élni.”</w:t>
      </w:r>
      <w:r w:rsidRPr="00524074">
        <w:rPr>
          <w:vertAlign w:val="superscript"/>
          <w:lang w:bidi="hu-HU"/>
        </w:rPr>
        <w:t>40</w:t>
      </w:r>
      <w:r>
        <w:rPr>
          <w:vertAlign w:val="superscript"/>
          <w:lang w:bidi="hu-HU"/>
        </w:rPr>
        <w:t xml:space="preserve"> </w:t>
      </w:r>
      <w:r w:rsidRPr="00524074">
        <w:rPr>
          <w:lang w:bidi="hu-HU"/>
        </w:rPr>
        <w:t>Majd így folytatja a személyiségi viszony minősített alkalmának kihangsúlyozásával, amely „a pillanat. Ez a személyesség. Egy. Egyszer. Soha többé. Soha még egyszer. Aki</w:t>
      </w:r>
      <w:r>
        <w:rPr>
          <w:lang w:bidi="hu-HU"/>
        </w:rPr>
        <w:t xml:space="preserve"> </w:t>
      </w:r>
      <w:r w:rsidRPr="00524074">
        <w:rPr>
          <w:lang w:bidi="hu-HU"/>
        </w:rPr>
        <w:t>ezt elérte, szabad. És ha szabad, belátja, hogy nem érdemes mást, csak a legtöbbet. Szeretni.”</w:t>
      </w:r>
      <w:r w:rsidRPr="00524074">
        <w:rPr>
          <w:vertAlign w:val="superscript"/>
          <w:lang w:bidi="hu-HU"/>
        </w:rPr>
        <w:t>41</w:t>
      </w:r>
      <w:r>
        <w:rPr>
          <w:vertAlign w:val="superscript"/>
          <w:lang w:bidi="hu-HU"/>
        </w:rPr>
        <w:t xml:space="preserve"> </w:t>
      </w:r>
      <w:r w:rsidRPr="00524074">
        <w:rPr>
          <w:lang w:bidi="hu-HU"/>
        </w:rPr>
        <w:t>Hamvas az üdv definícióját is a személyességben és</w:t>
      </w:r>
      <w:r>
        <w:rPr>
          <w:lang w:bidi="hu-HU"/>
        </w:rPr>
        <w:t xml:space="preserve"> </w:t>
      </w:r>
      <w:r w:rsidRPr="00524074">
        <w:rPr>
          <w:lang w:bidi="hu-HU"/>
        </w:rPr>
        <w:t>a személyben kibomló szabadságban határozza meg:</w:t>
      </w:r>
      <w:r w:rsidRPr="00524074">
        <w:rPr>
          <w:vertAlign w:val="superscript"/>
          <w:lang w:bidi="hu-HU"/>
        </w:rPr>
        <w:t>42</w:t>
      </w:r>
      <w:r>
        <w:rPr>
          <w:vertAlign w:val="superscript"/>
          <w:lang w:bidi="hu-HU"/>
        </w:rPr>
        <w:t xml:space="preserve"> </w:t>
      </w:r>
      <w:r w:rsidRPr="00524074">
        <w:rPr>
          <w:lang w:bidi="hu-HU"/>
        </w:rPr>
        <w:t>„A személy nem kollektívum, de nem is individuum.</w:t>
      </w:r>
      <w:r>
        <w:rPr>
          <w:lang w:bidi="hu-HU"/>
        </w:rPr>
        <w:t xml:space="preserve"> </w:t>
      </w:r>
      <w:r w:rsidRPr="00524074">
        <w:rPr>
          <w:lang w:bidi="hu-HU"/>
        </w:rPr>
        <w:t>A személy (a végtelen kicsiny és a végtelen nagy között)</w:t>
      </w:r>
      <w:r>
        <w:rPr>
          <w:lang w:bidi="hu-HU"/>
        </w:rPr>
        <w:t xml:space="preserve"> </w:t>
      </w:r>
      <w:r w:rsidRPr="00524074">
        <w:rPr>
          <w:lang w:bidi="hu-HU"/>
        </w:rPr>
        <w:t>az individuum és a kollektívum között van, mint mind</w:t>
      </w:r>
      <w:r>
        <w:rPr>
          <w:lang w:bidi="hu-HU"/>
        </w:rPr>
        <w:t xml:space="preserve"> </w:t>
      </w:r>
      <w:r w:rsidRPr="00524074">
        <w:rPr>
          <w:lang w:bidi="hu-HU"/>
        </w:rPr>
        <w:t>a kettőnek mértéke, szubjektum voltában meghatározhatatlan, az igazság hordozója. A személy fogalmát</w:t>
      </w:r>
      <w:r>
        <w:rPr>
          <w:lang w:bidi="hu-HU"/>
        </w:rPr>
        <w:t xml:space="preserve"> </w:t>
      </w:r>
      <w:r w:rsidRPr="00524074">
        <w:rPr>
          <w:lang w:bidi="hu-HU"/>
        </w:rPr>
        <w:t>sem a szociológia; sem a pszichológia, sem a metafizika,</w:t>
      </w:r>
      <w:r>
        <w:rPr>
          <w:lang w:bidi="hu-HU"/>
        </w:rPr>
        <w:t xml:space="preserve"> </w:t>
      </w:r>
      <w:r w:rsidRPr="00524074">
        <w:rPr>
          <w:lang w:bidi="hu-HU"/>
        </w:rPr>
        <w:t>sem a biológia nem érti, csak egyedül a regény. Amikor</w:t>
      </w:r>
      <w:r>
        <w:rPr>
          <w:lang w:bidi="hu-HU"/>
        </w:rPr>
        <w:t xml:space="preserve"> </w:t>
      </w:r>
      <w:r w:rsidRPr="00524074">
        <w:rPr>
          <w:lang w:bidi="hu-HU"/>
        </w:rPr>
        <w:t>a szcientifizmus bármely diszciplínája beszél, mindig</w:t>
      </w:r>
      <w:r>
        <w:rPr>
          <w:lang w:bidi="hu-HU"/>
        </w:rPr>
        <w:t xml:space="preserve"> </w:t>
      </w:r>
      <w:r w:rsidRPr="00524074">
        <w:rPr>
          <w:lang w:bidi="hu-HU"/>
        </w:rPr>
        <w:t>az individuumról beszél mint szcientifikus fogalomról.</w:t>
      </w:r>
      <w:r>
        <w:rPr>
          <w:lang w:bidi="hu-HU"/>
        </w:rPr>
        <w:t xml:space="preserve"> </w:t>
      </w:r>
      <w:r w:rsidRPr="00524074">
        <w:rPr>
          <w:i/>
          <w:iCs/>
          <w:lang w:bidi="hu-HU"/>
        </w:rPr>
        <w:t>A személy pedig üdvtörténeti fogalom.”</w:t>
      </w:r>
      <w:r w:rsidRPr="00524074">
        <w:rPr>
          <w:i/>
          <w:iCs/>
          <w:vertAlign w:val="superscript"/>
          <w:lang w:bidi="hu-HU"/>
        </w:rPr>
        <w:t>43</w:t>
      </w:r>
      <w:r>
        <w:rPr>
          <w:i/>
          <w:iCs/>
          <w:vertAlign w:val="superscript"/>
          <w:lang w:bidi="hu-HU"/>
        </w:rPr>
        <w:t xml:space="preserve"> </w:t>
      </w:r>
      <w:r w:rsidRPr="00524074">
        <w:rPr>
          <w:lang w:bidi="hu-HU"/>
        </w:rPr>
        <w:t xml:space="preserve">Ahhoz azonban, </w:t>
      </w:r>
      <w:r w:rsidRPr="00524074">
        <w:rPr>
          <w:lang w:bidi="hu-HU"/>
        </w:rPr>
        <w:lastRenderedPageBreak/>
        <w:t xml:space="preserve">hogy a személy meg tudjon felelni belső szabadságának, és az igazság egzisztenciájából az Isten országát építhesse, </w:t>
      </w:r>
      <w:r w:rsidRPr="00524074">
        <w:rPr>
          <w:i/>
          <w:iCs/>
          <w:lang w:bidi="hu-HU"/>
        </w:rPr>
        <w:t>poéta sacerré</w:t>
      </w:r>
      <w:r w:rsidRPr="00524074">
        <w:rPr>
          <w:lang w:bidi="hu-HU"/>
        </w:rPr>
        <w:t xml:space="preserve"> kell válnia. Ugyanis</w:t>
      </w:r>
      <w:r>
        <w:rPr>
          <w:lang w:bidi="hu-HU"/>
        </w:rPr>
        <w:t xml:space="preserve"> </w:t>
      </w:r>
      <w:r w:rsidRPr="001B01CF">
        <w:rPr>
          <w:i/>
          <w:iCs/>
          <w:highlight w:val="yellow"/>
          <w:lang w:bidi="hu-HU"/>
        </w:rPr>
        <w:t>a személyi lét kiteljesedésének feltétele az alkotás</w:t>
      </w:r>
      <w:r w:rsidRPr="00524074">
        <w:rPr>
          <w:i/>
          <w:iCs/>
          <w:lang w:bidi="hu-HU"/>
        </w:rPr>
        <w:t>.</w:t>
      </w:r>
      <w:r w:rsidRPr="00524074">
        <w:rPr>
          <w:lang w:bidi="hu-HU"/>
        </w:rPr>
        <w:t xml:space="preserve"> </w:t>
      </w:r>
      <w:r w:rsidR="001B01CF">
        <w:rPr>
          <w:lang w:bidi="hu-HU"/>
        </w:rPr>
        <w:t xml:space="preserve"> </w:t>
      </w:r>
      <w:r w:rsidR="001B01CF" w:rsidRPr="001B01CF">
        <w:rPr>
          <w:shd w:val="clear" w:color="auto" w:fill="F5E0A3"/>
          <w:lang w:bidi="hu-HU"/>
        </w:rPr>
        <w:t>&lt;&lt;&lt;(((</w:t>
      </w:r>
      <w:r w:rsidR="001B01CF">
        <w:rPr>
          <w:shd w:val="clear" w:color="auto" w:fill="F5E0A3"/>
          <w:lang w:bidi="hu-HU"/>
        </w:rPr>
        <w:t>minden tekintetben az alkotás a személyi lét kiteljesedése – értelmeileg is és érzelmileg is (érzelmi alkotás?!), tehát a szabadság, pontosabban a felelős szabadság, a felelősen cselekvő, de érzelmileg megindokolt, megélt szabadság -</w:t>
      </w:r>
      <w:r w:rsidR="001B01CF" w:rsidRPr="001B01CF">
        <w:rPr>
          <w:sz w:val="20"/>
          <w:shd w:val="clear" w:color="auto" w:fill="F5E0A3"/>
          <w:lang w:bidi="hu-HU"/>
        </w:rPr>
        <w:t>FÁ</w:t>
      </w:r>
      <w:r w:rsidR="001B01CF" w:rsidRPr="001B01CF">
        <w:rPr>
          <w:shd w:val="clear" w:color="auto" w:fill="F5E0A3"/>
          <w:lang w:bidi="hu-HU"/>
        </w:rPr>
        <w:t>)))&gt;&gt;&gt;</w:t>
      </w:r>
      <w:r w:rsidR="001B01CF">
        <w:rPr>
          <w:lang w:bidi="hu-HU"/>
        </w:rPr>
        <w:t xml:space="preserve"> </w:t>
      </w:r>
      <w:r w:rsidRPr="00524074">
        <w:rPr>
          <w:lang w:bidi="hu-HU"/>
        </w:rPr>
        <w:t>Ezt Rilke</w:t>
      </w:r>
      <w:r w:rsidR="001B01CF">
        <w:rPr>
          <w:lang w:bidi="hu-HU"/>
        </w:rPr>
        <w:t xml:space="preserve"> (1875-1926)</w:t>
      </w:r>
      <w:r>
        <w:rPr>
          <w:lang w:bidi="hu-HU"/>
        </w:rPr>
        <w:t xml:space="preserve"> </w:t>
      </w:r>
      <w:r w:rsidRPr="00524074">
        <w:rPr>
          <w:lang w:bidi="hu-HU"/>
        </w:rPr>
        <w:t>szavaival támasztja alá: „Ahol alkotok, ott vagyok valódi.”</w:t>
      </w:r>
      <w:r w:rsidRPr="00524074">
        <w:rPr>
          <w:vertAlign w:val="superscript"/>
          <w:lang w:bidi="hu-HU"/>
        </w:rPr>
        <w:t>44</w:t>
      </w:r>
      <w:r w:rsidRPr="00524074">
        <w:rPr>
          <w:lang w:bidi="hu-HU"/>
        </w:rPr>
        <w:t xml:space="preserve"> Hamvas a szakrális szubjektum megélését a Georgekör szellemi hatása és a protestáns teológia alapján Jézus</w:t>
      </w:r>
      <w:r>
        <w:rPr>
          <w:lang w:bidi="hu-HU"/>
        </w:rPr>
        <w:t xml:space="preserve"> </w:t>
      </w:r>
      <w:r w:rsidRPr="00524074">
        <w:rPr>
          <w:lang w:bidi="hu-HU"/>
        </w:rPr>
        <w:t>Krisztus hármas tisztének részesedéséből származtatja</w:t>
      </w:r>
      <w:r>
        <w:rPr>
          <w:lang w:bidi="hu-HU"/>
        </w:rPr>
        <w:t xml:space="preserve"> </w:t>
      </w:r>
      <w:r w:rsidRPr="00524074">
        <w:rPr>
          <w:lang w:bidi="hu-HU"/>
        </w:rPr>
        <w:t>át a személyre, akinek teremtői tette így királyként, papként vagy prófétaként (államférfiként) nyilvánul meg</w:t>
      </w:r>
      <w:r>
        <w:rPr>
          <w:lang w:bidi="hu-HU"/>
        </w:rPr>
        <w:t xml:space="preserve"> </w:t>
      </w:r>
      <w:r w:rsidRPr="00524074">
        <w:rPr>
          <w:lang w:bidi="hu-HU"/>
        </w:rPr>
        <w:t>szabadon, vállalva az összes elhagyott és feladott emberi</w:t>
      </w:r>
      <w:r>
        <w:rPr>
          <w:lang w:bidi="hu-HU"/>
        </w:rPr>
        <w:t xml:space="preserve"> </w:t>
      </w:r>
      <w:r w:rsidRPr="00524074">
        <w:rPr>
          <w:lang w:bidi="hu-HU"/>
        </w:rPr>
        <w:t>méltóságok őrzését, valamint újjáteremtését. Mindegyik</w:t>
      </w:r>
      <w:r>
        <w:rPr>
          <w:lang w:bidi="hu-HU"/>
        </w:rPr>
        <w:t xml:space="preserve"> </w:t>
      </w:r>
      <w:r w:rsidRPr="00524074">
        <w:rPr>
          <w:lang w:bidi="hu-HU"/>
        </w:rPr>
        <w:t>ősi, szakrális tisztség tevékenysége azonban elviselhetetlen távol, egyedül, magányosan, titokban, dicsőség nélkül, a tömeget önmagától messze tartva zajlik, ott, ahol</w:t>
      </w:r>
      <w:r>
        <w:rPr>
          <w:lang w:bidi="hu-HU"/>
        </w:rPr>
        <w:t xml:space="preserve"> </w:t>
      </w:r>
      <w:r w:rsidRPr="00524074">
        <w:rPr>
          <w:lang w:bidi="hu-HU"/>
        </w:rPr>
        <w:t>a népszerűség átokká lett. Sőt neki, személyében „magára hagyatva, kigúnyolva, pojácának bélyegezve, teljesen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egyedül kell alkotnia”, mintegy </w:t>
      </w:r>
      <w:r w:rsidRPr="00524074">
        <w:rPr>
          <w:i/>
          <w:iCs/>
          <w:lang w:bidi="hu-HU"/>
        </w:rPr>
        <w:t>Arlequin-né,</w:t>
      </w:r>
      <w:r w:rsidRPr="00524074">
        <w:rPr>
          <w:lang w:bidi="hu-HU"/>
        </w:rPr>
        <w:t xml:space="preserve"> Bolonddá,</w:t>
      </w:r>
      <w:r>
        <w:rPr>
          <w:lang w:bidi="hu-HU"/>
        </w:rPr>
        <w:t xml:space="preserve"> </w:t>
      </w:r>
      <w:r w:rsidRPr="00524074">
        <w:rPr>
          <w:lang w:bidi="hu-HU"/>
        </w:rPr>
        <w:t>különc bohóccá kell válnia.</w:t>
      </w:r>
      <w:r w:rsidRPr="00524074">
        <w:rPr>
          <w:vertAlign w:val="superscript"/>
          <w:lang w:bidi="hu-HU"/>
        </w:rPr>
        <w:t>45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7.</w:t>
      </w:r>
    </w:p>
    <w:p w:rsidR="00524074" w:rsidRPr="00524074" w:rsidRDefault="00524074" w:rsidP="00524074">
      <w:pPr>
        <w:rPr>
          <w:lang w:bidi="hu-HU"/>
        </w:rPr>
      </w:pPr>
      <w:r w:rsidRPr="001B01CF">
        <w:rPr>
          <w:i/>
          <w:iCs/>
          <w:highlight w:val="yellow"/>
          <w:lang w:bidi="hu-HU"/>
        </w:rPr>
        <w:t>A</w:t>
      </w:r>
      <w:r w:rsidR="001B01CF" w:rsidRPr="001B01CF">
        <w:rPr>
          <w:i/>
          <w:iCs/>
          <w:highlight w:val="yellow"/>
          <w:lang w:bidi="hu-HU"/>
        </w:rPr>
        <w:t xml:space="preserve"> </w:t>
      </w:r>
      <w:r w:rsidRPr="001B01CF">
        <w:rPr>
          <w:i/>
          <w:iCs/>
          <w:highlight w:val="yellow"/>
          <w:lang w:bidi="hu-HU"/>
        </w:rPr>
        <w:t>protestáns</w:t>
      </w:r>
      <w:r w:rsidR="001B01CF" w:rsidRPr="001B01CF">
        <w:rPr>
          <w:i/>
          <w:iCs/>
          <w:highlight w:val="yellow"/>
          <w:lang w:bidi="hu-HU"/>
        </w:rPr>
        <w:t xml:space="preserve"> </w:t>
      </w:r>
      <w:r w:rsidRPr="001B01CF">
        <w:rPr>
          <w:i/>
          <w:iCs/>
          <w:highlight w:val="yellow"/>
          <w:lang w:bidi="hu-HU"/>
        </w:rPr>
        <w:t>perszonalizmus</w:t>
      </w:r>
      <w:r w:rsidRPr="00524074">
        <w:rPr>
          <w:lang w:bidi="hu-HU"/>
        </w:rPr>
        <w:t xml:space="preserve"> máig tartó hatása kétségtelenül Emil Brunner munkásságának tulajdonítható. Amint</w:t>
      </w:r>
      <w:r>
        <w:rPr>
          <w:lang w:bidi="hu-HU"/>
        </w:rPr>
        <w:t xml:space="preserve"> </w:t>
      </w:r>
      <w:r w:rsidRPr="00524074">
        <w:rPr>
          <w:lang w:bidi="hu-HU"/>
        </w:rPr>
        <w:t>fentebb már láthattuk, határozottan a bibliai eredet jellemzi személyiségtanának megfogalmazását, s így nem</w:t>
      </w:r>
      <w:r>
        <w:rPr>
          <w:lang w:bidi="hu-HU"/>
        </w:rPr>
        <w:t xml:space="preserve"> </w:t>
      </w:r>
      <w:r w:rsidRPr="00524074">
        <w:rPr>
          <w:lang w:bidi="hu-HU"/>
        </w:rPr>
        <w:t>véletlen, hogy Bergyajev gondolatait - jelentőségüket és</w:t>
      </w:r>
      <w:r>
        <w:rPr>
          <w:lang w:bidi="hu-HU"/>
        </w:rPr>
        <w:t xml:space="preserve"> </w:t>
      </w:r>
      <w:r w:rsidRPr="00524074">
        <w:rPr>
          <w:lang w:bidi="hu-HU"/>
        </w:rPr>
        <w:t>mélyértelműségüket elismerve - gnosztikus androgén</w:t>
      </w:r>
      <w:r w:rsidR="001B01CF">
        <w:rPr>
          <w:lang w:bidi="hu-HU"/>
        </w:rPr>
        <w:t xml:space="preserve"> </w:t>
      </w:r>
      <w:r w:rsidRPr="00524074">
        <w:rPr>
          <w:lang w:bidi="hu-HU"/>
        </w:rPr>
        <w:t>mítosznak tartja, amely- szerinte - a biblikus keresztyén</w:t>
      </w:r>
      <w:r>
        <w:rPr>
          <w:lang w:bidi="hu-HU"/>
        </w:rPr>
        <w:t xml:space="preserve"> </w:t>
      </w:r>
      <w:r w:rsidRPr="00524074">
        <w:rPr>
          <w:lang w:bidi="hu-HU"/>
        </w:rPr>
        <w:t>felfogásban komoly törést eredményez.</w:t>
      </w:r>
      <w:r w:rsidRPr="00524074">
        <w:rPr>
          <w:vertAlign w:val="superscript"/>
          <w:lang w:bidi="hu-HU"/>
        </w:rPr>
        <w:t>46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A </w:t>
      </w:r>
      <w:r w:rsidRPr="00524074">
        <w:rPr>
          <w:i/>
          <w:iCs/>
          <w:lang w:bidi="hu-HU"/>
        </w:rPr>
        <w:t>Biblia</w:t>
      </w:r>
      <w:r w:rsidRPr="00524074">
        <w:rPr>
          <w:lang w:bidi="hu-HU"/>
        </w:rPr>
        <w:t xml:space="preserve"> alapján állítja: Isten nem szellemet, nem lelket,</w:t>
      </w:r>
      <w:r>
        <w:rPr>
          <w:lang w:bidi="hu-HU"/>
        </w:rPr>
        <w:t xml:space="preserve"> </w:t>
      </w:r>
      <w:r w:rsidRPr="00524074">
        <w:rPr>
          <w:lang w:bidi="hu-HU"/>
        </w:rPr>
        <w:t>hanem szellemtesti teljességet (geistleibliche Totalitát),</w:t>
      </w:r>
      <w:r>
        <w:rPr>
          <w:lang w:bidi="hu-HU"/>
        </w:rPr>
        <w:t xml:space="preserve"> </w:t>
      </w:r>
      <w:r w:rsidRPr="001B01CF">
        <w:rPr>
          <w:highlight w:val="yellow"/>
          <w:lang w:bidi="hu-HU"/>
        </w:rPr>
        <w:t>a „személy-embert” teremtette meg a saját képére</w:t>
      </w:r>
      <w:r w:rsidRPr="00524074">
        <w:rPr>
          <w:lang w:bidi="hu-HU"/>
        </w:rPr>
        <w:t xml:space="preserve">. </w:t>
      </w:r>
      <w:r w:rsidR="001B01CF">
        <w:rPr>
          <w:lang w:bidi="hu-HU"/>
        </w:rPr>
        <w:t xml:space="preserve"> </w:t>
      </w:r>
      <w:r w:rsidR="001B01CF" w:rsidRPr="001B01CF">
        <w:rPr>
          <w:shd w:val="clear" w:color="auto" w:fill="F5E0A3"/>
          <w:lang w:bidi="hu-HU"/>
        </w:rPr>
        <w:t>&lt;&lt;&lt;(((</w:t>
      </w:r>
      <w:r w:rsidR="001B01CF">
        <w:rPr>
          <w:shd w:val="clear" w:color="auto" w:fill="F5E0A3"/>
          <w:lang w:bidi="hu-HU"/>
        </w:rPr>
        <w:t xml:space="preserve">miért kellett ezt ilyen módon összekapcsolva kijelenteni? Talán voltak elterjedt, cáfolnivaló kétségek? Merthogy a testiség eredete evolúciós gyökerűnek látszik. A személyi </w:t>
      </w:r>
      <w:r w:rsidR="00E10657">
        <w:rPr>
          <w:shd w:val="clear" w:color="auto" w:fill="F5E0A3"/>
          <w:lang w:bidi="hu-HU"/>
        </w:rPr>
        <w:t xml:space="preserve">lét </w:t>
      </w:r>
      <w:r w:rsidR="001B01CF">
        <w:rPr>
          <w:shd w:val="clear" w:color="auto" w:fill="F5E0A3"/>
          <w:lang w:bidi="hu-HU"/>
        </w:rPr>
        <w:t>testi létezést is feltételez, de az a személy, ami fajilag nem meghatározott.</w:t>
      </w:r>
      <w:r w:rsidR="00E10657">
        <w:rPr>
          <w:shd w:val="clear" w:color="auto" w:fill="F5E0A3"/>
          <w:lang w:bidi="hu-HU"/>
        </w:rPr>
        <w:t xml:space="preserve"> Hogy Isten személy-embert teremtett, tehát személyt a testi valósághoz kötve, az érthető. De hogy a sajátképiségben a testiséget is hangsúlyozni kellene?</w:t>
      </w:r>
      <w:r w:rsidR="00550CB7">
        <w:rPr>
          <w:shd w:val="clear" w:color="auto" w:fill="F5E0A3"/>
          <w:lang w:bidi="hu-HU"/>
        </w:rPr>
        <w:t xml:space="preserve"> Ha pedig teológiai dogmából következik ez a megállapítás, akkor megjegyzésként oda kellene írni.</w:t>
      </w:r>
      <w:r w:rsidR="001B01CF">
        <w:rPr>
          <w:shd w:val="clear" w:color="auto" w:fill="F5E0A3"/>
          <w:lang w:bidi="hu-HU"/>
        </w:rPr>
        <w:t xml:space="preserve"> -</w:t>
      </w:r>
      <w:r w:rsidR="001B01CF" w:rsidRPr="001B01CF">
        <w:rPr>
          <w:sz w:val="20"/>
          <w:shd w:val="clear" w:color="auto" w:fill="F5E0A3"/>
          <w:lang w:bidi="hu-HU"/>
        </w:rPr>
        <w:t>FÁ</w:t>
      </w:r>
      <w:r w:rsidR="001B01CF" w:rsidRPr="001B01CF">
        <w:rPr>
          <w:shd w:val="clear" w:color="auto" w:fill="F5E0A3"/>
          <w:lang w:bidi="hu-HU"/>
        </w:rPr>
        <w:t>)))&gt;&gt;&gt;</w:t>
      </w:r>
      <w:r w:rsidR="001B01CF">
        <w:rPr>
          <w:lang w:bidi="hu-HU"/>
        </w:rPr>
        <w:t xml:space="preserve"> </w:t>
      </w:r>
      <w:r w:rsidRPr="00524074">
        <w:rPr>
          <w:lang w:bidi="hu-HU"/>
        </w:rPr>
        <w:t>Másképpen fogalmazva: az, hogy Isten képmására, azt jelenti,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hogy </w:t>
      </w:r>
      <w:r w:rsidRPr="00524074">
        <w:rPr>
          <w:i/>
          <w:iCs/>
          <w:lang w:bidi="hu-HU"/>
        </w:rPr>
        <w:t>személynek teremtetett</w:t>
      </w:r>
      <w:r w:rsidRPr="00524074">
        <w:rPr>
          <w:lang w:bidi="hu-HU"/>
        </w:rPr>
        <w:t xml:space="preserve"> az ember. Az ember totalitása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is a személyes lét egységét fejezi ki. „Az ember </w:t>
      </w:r>
      <w:r w:rsidRPr="00524074">
        <w:rPr>
          <w:i/>
          <w:iCs/>
          <w:lang w:bidi="hu-HU"/>
        </w:rPr>
        <w:t>theomorph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>lény. Személyes létét Isten személyes lététől bírja. Azonban azáltal, hogy ezt Istentől kapja, más az ember, mint</w:t>
      </w:r>
      <w:r>
        <w:rPr>
          <w:lang w:bidi="hu-HU"/>
        </w:rPr>
        <w:t xml:space="preserve"> </w:t>
      </w:r>
      <w:r w:rsidRPr="00524074">
        <w:rPr>
          <w:lang w:bidi="hu-HU"/>
        </w:rPr>
        <w:t>az Isten személye.”</w:t>
      </w:r>
      <w:r w:rsidRPr="00524074">
        <w:rPr>
          <w:vertAlign w:val="superscript"/>
          <w:lang w:bidi="hu-HU"/>
        </w:rPr>
        <w:t>47</w:t>
      </w:r>
      <w:r w:rsidRPr="00524074">
        <w:rPr>
          <w:lang w:bidi="hu-HU"/>
        </w:rPr>
        <w:t xml:space="preserve"> A hierarchikus különbség abban</w:t>
      </w:r>
      <w:r>
        <w:rPr>
          <w:lang w:bidi="hu-HU"/>
        </w:rPr>
        <w:t xml:space="preserve"> </w:t>
      </w:r>
      <w:r w:rsidRPr="00524074">
        <w:rPr>
          <w:lang w:bidi="hu-HU"/>
        </w:rPr>
        <w:t>áll, hogy Istennél az Én (ich) és a Magam (Selbst) egy,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míg az ember az Én-je (ich) esetében </w:t>
      </w:r>
      <w:r w:rsidRPr="00524074">
        <w:rPr>
          <w:i/>
          <w:iCs/>
          <w:lang w:bidi="hu-HU"/>
        </w:rPr>
        <w:t>a Magam (Selbst)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Isten igéjében van elrejtve.</w:t>
      </w:r>
      <w:r w:rsidRPr="00524074">
        <w:rPr>
          <w:i/>
          <w:iCs/>
          <w:vertAlign w:val="superscript"/>
          <w:lang w:bidi="hu-HU"/>
        </w:rPr>
        <w:t>48</w:t>
      </w:r>
      <w:r w:rsidRPr="00524074">
        <w:rPr>
          <w:lang w:bidi="hu-HU"/>
        </w:rPr>
        <w:t xml:space="preserve"> Az emberi Én lényege nem</w:t>
      </w:r>
      <w:r>
        <w:rPr>
          <w:lang w:bidi="hu-HU"/>
        </w:rPr>
        <w:t xml:space="preserve"> </w:t>
      </w:r>
      <w:r w:rsidRPr="00524074">
        <w:rPr>
          <w:lang w:bidi="hu-HU"/>
        </w:rPr>
        <w:t>az ismeretből, nem is az önismeretből határoztatik meg,</w:t>
      </w:r>
      <w:r>
        <w:rPr>
          <w:lang w:bidi="hu-HU"/>
        </w:rPr>
        <w:t xml:space="preserve"> </w:t>
      </w:r>
      <w:r w:rsidRPr="00524074">
        <w:rPr>
          <w:lang w:bidi="hu-HU"/>
        </w:rPr>
        <w:t>hanem az Isten-ajándékból, Istennek válaszoló szeretetből, a szeretetben lévő felelősségből (Verantwortlichkeit-in-Liebe).</w:t>
      </w:r>
      <w:r w:rsidRPr="00524074">
        <w:rPr>
          <w:vertAlign w:val="superscript"/>
          <w:lang w:bidi="hu-HU"/>
        </w:rPr>
        <w:t>49</w:t>
      </w:r>
      <w:r w:rsidRPr="00524074">
        <w:rPr>
          <w:lang w:bidi="hu-HU"/>
        </w:rPr>
        <w:t xml:space="preserve"> Ebből következik, hogy minden személyiét (Personsein) egyben viszonylét (Verháltnis-Sein)</w:t>
      </w:r>
      <w:r>
        <w:rPr>
          <w:lang w:bidi="hu-HU"/>
        </w:rPr>
        <w:t xml:space="preserve"> </w:t>
      </w:r>
      <w:r w:rsidRPr="00524074">
        <w:rPr>
          <w:lang w:bidi="hu-HU"/>
        </w:rPr>
        <w:t>is, akár önmagához, akár Istenhez viszonyul, s ennek</w:t>
      </w:r>
      <w:r>
        <w:rPr>
          <w:lang w:bidi="hu-HU"/>
        </w:rPr>
        <w:t xml:space="preserve"> </w:t>
      </w:r>
      <w:r w:rsidRPr="00524074">
        <w:rPr>
          <w:lang w:bidi="hu-HU"/>
        </w:rPr>
        <w:t>a viszonylétnek tartalma a szeretet. A személyt csak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szeretetből közelíthetjük meg, nem pedig a megismerés folyamatának szubjektumából, ezért </w:t>
      </w:r>
      <w:r w:rsidRPr="00E10657">
        <w:rPr>
          <w:highlight w:val="yellow"/>
          <w:lang w:bidi="hu-HU"/>
        </w:rPr>
        <w:t>nem lehetséges a személy pszichológiai vagy biológiai értelmezése</w:t>
      </w:r>
      <w:r w:rsidRPr="00524074">
        <w:rPr>
          <w:lang w:bidi="hu-HU"/>
        </w:rPr>
        <w:t xml:space="preserve">. </w:t>
      </w:r>
      <w:r w:rsidR="00E10657">
        <w:rPr>
          <w:lang w:bidi="hu-HU"/>
        </w:rPr>
        <w:t xml:space="preserve"> </w:t>
      </w:r>
      <w:r w:rsidR="00E10657" w:rsidRPr="00E10657">
        <w:rPr>
          <w:shd w:val="clear" w:color="auto" w:fill="F5E0A3"/>
          <w:lang w:bidi="hu-HU"/>
        </w:rPr>
        <w:t>&lt;&lt;&lt;(((</w:t>
      </w:r>
      <w:r w:rsidR="00E10657">
        <w:rPr>
          <w:shd w:val="clear" w:color="auto" w:fill="F5E0A3"/>
          <w:lang w:bidi="hu-HU"/>
        </w:rPr>
        <w:t>ez nyilvánvaló akkor is ha a személyt oksági láncban végső okként jelölöm (a maga mikro univerzumában). -</w:t>
      </w:r>
      <w:r w:rsidR="00E10657" w:rsidRPr="00E10657">
        <w:rPr>
          <w:sz w:val="20"/>
          <w:shd w:val="clear" w:color="auto" w:fill="F5E0A3"/>
          <w:lang w:bidi="hu-HU"/>
        </w:rPr>
        <w:t>FÁ</w:t>
      </w:r>
      <w:r w:rsidR="00E10657" w:rsidRPr="00E10657">
        <w:rPr>
          <w:shd w:val="clear" w:color="auto" w:fill="F5E0A3"/>
          <w:lang w:bidi="hu-HU"/>
        </w:rPr>
        <w:t>)))&gt;&gt;&gt;</w:t>
      </w:r>
      <w:r w:rsidR="00E10657">
        <w:rPr>
          <w:lang w:bidi="hu-HU"/>
        </w:rPr>
        <w:t xml:space="preserve"> </w:t>
      </w:r>
      <w:r w:rsidRPr="00524074">
        <w:rPr>
          <w:lang w:bidi="hu-HU"/>
        </w:rPr>
        <w:t xml:space="preserve">A </w:t>
      </w:r>
      <w:r w:rsidRPr="00524074">
        <w:rPr>
          <w:i/>
          <w:iCs/>
          <w:lang w:bidi="hu-HU"/>
        </w:rPr>
        <w:t>Te</w:t>
      </w:r>
      <w:r w:rsidRPr="00524074">
        <w:rPr>
          <w:lang w:bidi="hu-HU"/>
        </w:rPr>
        <w:t>hez való viszony a személy eredeti meghatározottsága,</w:t>
      </w:r>
      <w:r>
        <w:rPr>
          <w:lang w:bidi="hu-HU"/>
        </w:rPr>
        <w:t xml:space="preserve"> </w:t>
      </w:r>
      <w:r w:rsidRPr="00524074">
        <w:rPr>
          <w:lang w:bidi="hu-HU"/>
        </w:rPr>
        <w:t>a személy</w:t>
      </w:r>
      <w:r w:rsidR="00E10657">
        <w:rPr>
          <w:lang w:bidi="hu-HU"/>
        </w:rPr>
        <w:t>l</w:t>
      </w:r>
      <w:r w:rsidRPr="00524074">
        <w:rPr>
          <w:lang w:bidi="hu-HU"/>
        </w:rPr>
        <w:t>ét közösségben való lét (Sein-in-Gemeinschaft),</w:t>
      </w:r>
      <w:r>
        <w:rPr>
          <w:lang w:bidi="hu-HU"/>
        </w:rPr>
        <w:t xml:space="preserve"> </w:t>
      </w:r>
      <w:r w:rsidRPr="00524074">
        <w:rPr>
          <w:lang w:bidi="hu-HU"/>
        </w:rPr>
        <w:t>amelyet felelős szeretet jellemez.</w:t>
      </w:r>
      <w:r w:rsidRPr="00524074">
        <w:rPr>
          <w:vertAlign w:val="superscript"/>
          <w:lang w:bidi="hu-HU"/>
        </w:rPr>
        <w:t>50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Brunner bibliai értelemben a személy</w:t>
      </w:r>
      <w:r w:rsidR="00E10657">
        <w:rPr>
          <w:lang w:bidi="hu-HU"/>
        </w:rPr>
        <w:t>l</w:t>
      </w:r>
      <w:r w:rsidRPr="00524074">
        <w:rPr>
          <w:lang w:bidi="hu-HU"/>
        </w:rPr>
        <w:t>ét szeretetének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központi egységfogalmát </w:t>
      </w:r>
      <w:r w:rsidRPr="00524074">
        <w:rPr>
          <w:i/>
          <w:iCs/>
          <w:lang w:bidi="hu-HU"/>
        </w:rPr>
        <w:t>a szívben</w:t>
      </w:r>
      <w:r w:rsidRPr="00524074">
        <w:rPr>
          <w:lang w:bidi="hu-HU"/>
        </w:rPr>
        <w:t xml:space="preserve"> jelöli ki. A </w:t>
      </w:r>
      <w:r w:rsidRPr="00524074">
        <w:rPr>
          <w:i/>
          <w:iCs/>
          <w:lang w:bidi="hu-HU"/>
        </w:rPr>
        <w:t>szív a személy egységének centruma.</w:t>
      </w:r>
      <w:r w:rsidRPr="00524074">
        <w:rPr>
          <w:lang w:bidi="hu-HU"/>
        </w:rPr>
        <w:t xml:space="preserve"> </w:t>
      </w:r>
      <w:r w:rsidR="00E10657">
        <w:rPr>
          <w:lang w:bidi="hu-HU"/>
        </w:rPr>
        <w:t xml:space="preserve"> </w:t>
      </w:r>
      <w:r w:rsidR="00E10657" w:rsidRPr="00E10657">
        <w:rPr>
          <w:shd w:val="clear" w:color="auto" w:fill="F5E0A3"/>
          <w:lang w:bidi="hu-HU"/>
        </w:rPr>
        <w:t>&lt;&lt;&lt;(((</w:t>
      </w:r>
      <w:r w:rsidR="00E10657">
        <w:rPr>
          <w:shd w:val="clear" w:color="auto" w:fill="F5E0A3"/>
          <w:lang w:bidi="hu-HU"/>
        </w:rPr>
        <w:t>ha a szív érzelmi metafora és nem testi szerv -</w:t>
      </w:r>
      <w:r w:rsidR="00E10657" w:rsidRPr="00E10657">
        <w:rPr>
          <w:sz w:val="20"/>
          <w:shd w:val="clear" w:color="auto" w:fill="F5E0A3"/>
          <w:lang w:bidi="hu-HU"/>
        </w:rPr>
        <w:t>FÁ</w:t>
      </w:r>
      <w:r w:rsidR="00E10657" w:rsidRPr="00E10657">
        <w:rPr>
          <w:shd w:val="clear" w:color="auto" w:fill="F5E0A3"/>
          <w:lang w:bidi="hu-HU"/>
        </w:rPr>
        <w:t>)))&gt;&gt;&gt;</w:t>
      </w:r>
      <w:r w:rsidR="00E10657">
        <w:rPr>
          <w:lang w:bidi="hu-HU"/>
        </w:rPr>
        <w:t xml:space="preserve"> </w:t>
      </w:r>
      <w:r w:rsidRPr="00524074">
        <w:rPr>
          <w:lang w:bidi="hu-HU"/>
        </w:rPr>
        <w:t>A szív Isten igéjének és szeretetének központja is, szabadító kegyelmének megbékítő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helye. A szív ilyetén központi helyzeténél fogva az emberi </w:t>
      </w:r>
      <w:r w:rsidRPr="00524074">
        <w:rPr>
          <w:i/>
          <w:iCs/>
          <w:lang w:bidi="hu-HU"/>
        </w:rPr>
        <w:t>Én-lét</w:t>
      </w:r>
      <w:r w:rsidRPr="00524074">
        <w:rPr>
          <w:lang w:bidi="hu-HU"/>
        </w:rPr>
        <w:t xml:space="preserve"> aktualitása </w:t>
      </w:r>
      <w:r w:rsidRPr="00524074">
        <w:rPr>
          <w:i/>
          <w:iCs/>
          <w:lang w:bidi="hu-HU"/>
        </w:rPr>
        <w:t>a Krisztus passiója alapján actus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relativus,</w:t>
      </w:r>
      <w:r w:rsidRPr="00524074">
        <w:rPr>
          <w:lang w:bidi="hu-HU"/>
        </w:rPr>
        <w:t xml:space="preserve"> a válaszadó lét aktusa.</w:t>
      </w:r>
      <w:r w:rsidRPr="00524074">
        <w:rPr>
          <w:vertAlign w:val="superscript"/>
          <w:lang w:bidi="hu-HU"/>
        </w:rPr>
        <w:t>51</w:t>
      </w:r>
      <w:r w:rsidRPr="00524074">
        <w:rPr>
          <w:lang w:bidi="hu-HU"/>
        </w:rPr>
        <w:t xml:space="preserve"> A válaszoló lét aktusa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pedig </w:t>
      </w:r>
      <w:r w:rsidRPr="00E10657">
        <w:rPr>
          <w:i/>
          <w:iCs/>
          <w:highlight w:val="yellow"/>
          <w:lang w:bidi="hu-HU"/>
        </w:rPr>
        <w:t>akaratban,</w:t>
      </w:r>
      <w:r w:rsidRPr="00E10657">
        <w:rPr>
          <w:highlight w:val="yellow"/>
          <w:lang w:bidi="hu-HU"/>
        </w:rPr>
        <w:t xml:space="preserve"> ismeretben és érzelemben</w:t>
      </w:r>
      <w:r w:rsidRPr="00524074">
        <w:rPr>
          <w:lang w:bidi="hu-HU"/>
        </w:rPr>
        <w:t xml:space="preserve"> </w:t>
      </w:r>
      <w:r w:rsidR="00E10657">
        <w:rPr>
          <w:lang w:bidi="hu-HU"/>
        </w:rPr>
        <w:t xml:space="preserve"> </w:t>
      </w:r>
      <w:r w:rsidR="00E10657" w:rsidRPr="00E10657">
        <w:rPr>
          <w:shd w:val="clear" w:color="auto" w:fill="F5E0A3"/>
          <w:lang w:bidi="hu-HU"/>
        </w:rPr>
        <w:t>&lt;&lt;&lt;(((</w:t>
      </w:r>
      <w:r w:rsidR="00E10657">
        <w:rPr>
          <w:shd w:val="clear" w:color="auto" w:fill="F5E0A3"/>
          <w:lang w:bidi="hu-HU"/>
        </w:rPr>
        <w:t>értelem és érzelem … az akarat érzelmi megnyilvánulásnak nem tekinthető?</w:t>
      </w:r>
      <w:r w:rsidR="00550CB7">
        <w:rPr>
          <w:shd w:val="clear" w:color="auto" w:fill="F5E0A3"/>
          <w:lang w:bidi="hu-HU"/>
        </w:rPr>
        <w:t xml:space="preserve"> Mert hogy érzelmi hátterű, az magától értetődik.</w:t>
      </w:r>
      <w:r w:rsidR="00E10657">
        <w:rPr>
          <w:shd w:val="clear" w:color="auto" w:fill="F5E0A3"/>
          <w:lang w:bidi="hu-HU"/>
        </w:rPr>
        <w:t xml:space="preserve"> -</w:t>
      </w:r>
      <w:r w:rsidR="00E10657" w:rsidRPr="00E10657">
        <w:rPr>
          <w:sz w:val="20"/>
          <w:shd w:val="clear" w:color="auto" w:fill="F5E0A3"/>
          <w:lang w:bidi="hu-HU"/>
        </w:rPr>
        <w:t>FÁ</w:t>
      </w:r>
      <w:r w:rsidR="00E10657" w:rsidRPr="00E10657">
        <w:rPr>
          <w:shd w:val="clear" w:color="auto" w:fill="F5E0A3"/>
          <w:lang w:bidi="hu-HU"/>
        </w:rPr>
        <w:t>)))&gt;&gt;&gt;</w:t>
      </w:r>
      <w:r w:rsidR="00E10657">
        <w:rPr>
          <w:lang w:bidi="hu-HU"/>
        </w:rPr>
        <w:t xml:space="preserve"> </w:t>
      </w:r>
      <w:r w:rsidRPr="00524074">
        <w:rPr>
          <w:lang w:bidi="hu-HU"/>
        </w:rPr>
        <w:t>nyilvánul</w:t>
      </w:r>
      <w:r>
        <w:rPr>
          <w:lang w:bidi="hu-HU"/>
        </w:rPr>
        <w:t xml:space="preserve"> </w:t>
      </w:r>
      <w:r w:rsidRPr="00524074">
        <w:rPr>
          <w:lang w:bidi="hu-HU"/>
        </w:rPr>
        <w:t>meg. Az akarat esetében - Brunner értelmezése szerint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-, ha Isten akarata szeretet, akkor az ember akarata utánakarat vagy </w:t>
      </w:r>
      <w:r w:rsidRPr="00524074">
        <w:rPr>
          <w:lang w:bidi="hu-HU"/>
        </w:rPr>
        <w:lastRenderedPageBreak/>
        <w:t>együtt-akarat, s akkor nem másról van szó,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minthogy </w:t>
      </w:r>
      <w:r w:rsidRPr="00E10657">
        <w:rPr>
          <w:b/>
          <w:highlight w:val="yellow"/>
          <w:lang w:bidi="hu-HU"/>
        </w:rPr>
        <w:t xml:space="preserve">a </w:t>
      </w:r>
      <w:r w:rsidRPr="00E10657">
        <w:rPr>
          <w:b/>
          <w:i/>
          <w:iCs/>
          <w:highlight w:val="yellow"/>
          <w:lang w:bidi="hu-HU"/>
        </w:rPr>
        <w:t>szívbeli akarat maga a szabad akarat</w:t>
      </w:r>
      <w:r w:rsidRPr="00524074">
        <w:rPr>
          <w:i/>
          <w:iCs/>
          <w:lang w:bidi="hu-HU"/>
        </w:rPr>
        <w:t>.</w:t>
      </w:r>
      <w:r w:rsidRPr="00524074">
        <w:rPr>
          <w:lang w:bidi="hu-HU"/>
        </w:rPr>
        <w:t xml:space="preserve"> </w:t>
      </w:r>
      <w:r w:rsidR="00E10657">
        <w:rPr>
          <w:lang w:bidi="hu-HU"/>
        </w:rPr>
        <w:t xml:space="preserve"> </w:t>
      </w:r>
      <w:r w:rsidR="00E10657" w:rsidRPr="00E10657">
        <w:rPr>
          <w:shd w:val="clear" w:color="auto" w:fill="F5E0A3"/>
          <w:lang w:bidi="hu-HU"/>
        </w:rPr>
        <w:t>&lt;&lt;&lt;(((</w:t>
      </w:r>
      <w:r w:rsidR="00E10657">
        <w:rPr>
          <w:shd w:val="clear" w:color="auto" w:fill="F5E0A3"/>
          <w:lang w:bidi="hu-HU"/>
        </w:rPr>
        <w:t>itt a logikai okfejtés belesimul teológiai tételek hivatkozásába, holott a kettőnek úgy kellene egységes szövetet alkotnia, hogy a szálak felismerhetők legyenek -</w:t>
      </w:r>
      <w:r w:rsidR="00E10657" w:rsidRPr="00E10657">
        <w:rPr>
          <w:sz w:val="20"/>
          <w:shd w:val="clear" w:color="auto" w:fill="F5E0A3"/>
          <w:lang w:bidi="hu-HU"/>
        </w:rPr>
        <w:t>FÁ</w:t>
      </w:r>
      <w:r w:rsidR="00E10657" w:rsidRPr="00E10657">
        <w:rPr>
          <w:shd w:val="clear" w:color="auto" w:fill="F5E0A3"/>
          <w:lang w:bidi="hu-HU"/>
        </w:rPr>
        <w:t>)))&gt;&gt;&gt;</w:t>
      </w:r>
      <w:r w:rsidR="00E10657">
        <w:rPr>
          <w:lang w:bidi="hu-HU"/>
        </w:rPr>
        <w:t xml:space="preserve"> </w:t>
      </w:r>
      <w:r w:rsidRPr="00524074">
        <w:rPr>
          <w:lang w:bidi="hu-HU"/>
        </w:rPr>
        <w:t xml:space="preserve">Ugyanis a szeretet az emberi szabadság eredeti formája. Az </w:t>
      </w:r>
      <w:r w:rsidRPr="00524074">
        <w:rPr>
          <w:i/>
          <w:iCs/>
          <w:lang w:bidi="hu-HU"/>
        </w:rPr>
        <w:t>ismeret</w:t>
      </w:r>
      <w:r w:rsidRPr="00524074">
        <w:rPr>
          <w:lang w:bidi="hu-HU"/>
        </w:rPr>
        <w:t xml:space="preserve"> a legmagasabb metafizikai méltóság aktusa, s az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elszenvedett passió tapasztalatából ered, s általa lesz a köszönetből (Danken) gondolat (Denken). Az </w:t>
      </w:r>
      <w:r w:rsidRPr="00524074">
        <w:rPr>
          <w:i/>
          <w:iCs/>
          <w:lang w:bidi="hu-HU"/>
        </w:rPr>
        <w:t>érzelemnek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 xml:space="preserve">pedig az Isten-viszony lelkisége a legitim helye, a befogadás és nem az önteremtés. </w:t>
      </w:r>
      <w:r w:rsidR="00E10657">
        <w:rPr>
          <w:lang w:bidi="hu-HU"/>
        </w:rPr>
        <w:t xml:space="preserve"> </w:t>
      </w:r>
      <w:r w:rsidR="00E10657" w:rsidRPr="00E10657">
        <w:rPr>
          <w:shd w:val="clear" w:color="auto" w:fill="F5E0A3"/>
          <w:lang w:bidi="hu-HU"/>
        </w:rPr>
        <w:t>&lt;&lt;&lt;(((</w:t>
      </w:r>
      <w:r w:rsidR="00E10657">
        <w:rPr>
          <w:shd w:val="clear" w:color="auto" w:fill="F5E0A3"/>
          <w:lang w:bidi="hu-HU"/>
        </w:rPr>
        <w:t>az önteremtés kizárt az ember esetében idea szinten is, de a befogadás kifejezés használata megint teológiai eredetű. Filozófiában a tudomásul vétel megfelelőbb lenne. És akkor a következő lépés, hogy ezt teológiai szemlélettel befogadásnak nevezhetjük.</w:t>
      </w:r>
      <w:r w:rsidR="00550CB7">
        <w:rPr>
          <w:shd w:val="clear" w:color="auto" w:fill="F5E0A3"/>
          <w:lang w:bidi="hu-HU"/>
        </w:rPr>
        <w:t xml:space="preserve"> Ez a tanulmány viszont eleve az „időtlenül” késznek tekintetett személy fogalom teológiai értelmezését vizsgálja.</w:t>
      </w:r>
      <w:r w:rsidR="00E10657">
        <w:rPr>
          <w:shd w:val="clear" w:color="auto" w:fill="F5E0A3"/>
          <w:lang w:bidi="hu-HU"/>
        </w:rPr>
        <w:t xml:space="preserve"> -</w:t>
      </w:r>
      <w:r w:rsidR="00E10657" w:rsidRPr="00E10657">
        <w:rPr>
          <w:sz w:val="20"/>
          <w:shd w:val="clear" w:color="auto" w:fill="F5E0A3"/>
          <w:lang w:bidi="hu-HU"/>
        </w:rPr>
        <w:t>FÁ</w:t>
      </w:r>
      <w:r w:rsidR="00E10657" w:rsidRPr="00E10657">
        <w:rPr>
          <w:shd w:val="clear" w:color="auto" w:fill="F5E0A3"/>
          <w:lang w:bidi="hu-HU"/>
        </w:rPr>
        <w:t>)))&gt;&gt;&gt;</w:t>
      </w:r>
      <w:r w:rsidR="00E10657">
        <w:rPr>
          <w:lang w:bidi="hu-HU"/>
        </w:rPr>
        <w:t xml:space="preserve"> </w:t>
      </w:r>
      <w:r w:rsidRPr="00524074">
        <w:rPr>
          <w:lang w:bidi="hu-HU"/>
        </w:rPr>
        <w:t>Isten szeretete ugyanis valóságos öröm, magában Istenben létező öröm (Sich-in-GottFreuen), amelynek gyökere a szív legbelsejében van.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személyiség széthullását Brunner azzal magyarázza,</w:t>
      </w:r>
      <w:r>
        <w:rPr>
          <w:lang w:bidi="hu-HU"/>
        </w:rPr>
        <w:t xml:space="preserve"> </w:t>
      </w:r>
      <w:r w:rsidRPr="00524074">
        <w:rPr>
          <w:lang w:bidi="hu-HU"/>
        </w:rPr>
        <w:t>hogy a bűn befészkelte magát a szívbe. Ezzel együtt megtörtént a személyiségnek a középpontból történő kibillentése, „a bűneset által az ember elveszítette személylétének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tartalmát, az Isten szeretetében való létet”. Következésképpen </w:t>
      </w:r>
      <w:r w:rsidRPr="00F20044">
        <w:rPr>
          <w:b/>
          <w:highlight w:val="yellow"/>
          <w:lang w:bidi="hu-HU"/>
        </w:rPr>
        <w:t xml:space="preserve">önmagát kereső </w:t>
      </w:r>
      <w:r w:rsidRPr="00F20044">
        <w:rPr>
          <w:b/>
          <w:i/>
          <w:iCs/>
          <w:highlight w:val="yellow"/>
          <w:lang w:bidi="hu-HU"/>
        </w:rPr>
        <w:t>Énné</w:t>
      </w:r>
      <w:r w:rsidRPr="00F20044">
        <w:rPr>
          <w:b/>
          <w:highlight w:val="yellow"/>
          <w:lang w:bidi="hu-HU"/>
        </w:rPr>
        <w:t xml:space="preserve"> lett, „önmagába hajlott szív”</w:t>
      </w:r>
      <w:r>
        <w:rPr>
          <w:lang w:bidi="hu-HU"/>
        </w:rPr>
        <w:t xml:space="preserve"> </w:t>
      </w:r>
      <w:r w:rsidRPr="00524074">
        <w:rPr>
          <w:lang w:bidi="hu-HU"/>
        </w:rPr>
        <w:t>(cor incurvatum in se ipsum), tartalmilag az Isten-idegenség állapotába jutva.</w:t>
      </w:r>
      <w:r w:rsidRPr="00524074">
        <w:rPr>
          <w:vertAlign w:val="superscript"/>
          <w:lang w:bidi="hu-HU"/>
        </w:rPr>
        <w:t>52</w:t>
      </w:r>
      <w:r w:rsidRPr="00524074">
        <w:rPr>
          <w:lang w:bidi="hu-HU"/>
        </w:rPr>
        <w:t xml:space="preserve"> Ebben az esetben a </w:t>
      </w:r>
      <w:r w:rsidRPr="00F20044">
        <w:rPr>
          <w:highlight w:val="yellow"/>
          <w:lang w:bidi="hu-HU"/>
        </w:rPr>
        <w:t>felelősség és a szeretet szétbomlásáról</w:t>
      </w:r>
      <w:r w:rsidRPr="00524074">
        <w:rPr>
          <w:lang w:bidi="hu-HU"/>
        </w:rPr>
        <w:t xml:space="preserve"> beszélhetünk, a széttört személyegység darabjai, az akarat, gondolat és érzelem önmaguk számára próbálnak meg érvényesülni. Az akarat</w:t>
      </w:r>
      <w:r>
        <w:rPr>
          <w:lang w:bidi="hu-HU"/>
        </w:rPr>
        <w:t xml:space="preserve"> </w:t>
      </w:r>
      <w:r w:rsidRPr="00524074">
        <w:rPr>
          <w:lang w:bidi="hu-HU"/>
        </w:rPr>
        <w:t>önmagában immanens praktikus ész, a nietzschei „Wille</w:t>
      </w:r>
      <w:r>
        <w:rPr>
          <w:lang w:bidi="hu-HU"/>
        </w:rPr>
        <w:t xml:space="preserve"> </w:t>
      </w:r>
      <w:r w:rsidRPr="00524074">
        <w:rPr>
          <w:lang w:bidi="hu-HU"/>
        </w:rPr>
        <w:t>z</w:t>
      </w:r>
      <w:r w:rsidR="00F20044">
        <w:rPr>
          <w:lang w:bidi="hu-HU"/>
        </w:rPr>
        <w:t>u</w:t>
      </w:r>
      <w:r w:rsidRPr="00524074">
        <w:rPr>
          <w:lang w:bidi="hu-HU"/>
        </w:rPr>
        <w:t>r Macht” önkényének uralma alatt. A szellemiség szükségszerűen személytelenné, törvényeskedővé és absztrakttá merevül. Az érzelem pedig, mely Istenben való</w:t>
      </w:r>
      <w:r>
        <w:rPr>
          <w:lang w:bidi="hu-HU"/>
        </w:rPr>
        <w:t xml:space="preserve"> </w:t>
      </w:r>
      <w:r w:rsidRPr="00524074">
        <w:rPr>
          <w:lang w:bidi="hu-HU"/>
        </w:rPr>
        <w:t>öröm volt, ellentétévé, a gyűlölet felé fordul, mély fájdalom és békétlenség kíséretében az élvezet, a melankólia és</w:t>
      </w:r>
      <w:r>
        <w:rPr>
          <w:lang w:bidi="hu-HU"/>
        </w:rPr>
        <w:t xml:space="preserve"> </w:t>
      </w:r>
      <w:r w:rsidRPr="00524074">
        <w:rPr>
          <w:lang w:bidi="hu-HU"/>
        </w:rPr>
        <w:t>a platóni erósz szolgaságába szorul. A szív megtörése, széttörése az egzisztencia diszharmóniáját vonja maga után.</w:t>
      </w:r>
      <w:r w:rsidRPr="00524074">
        <w:rPr>
          <w:vertAlign w:val="superscript"/>
          <w:lang w:bidi="hu-HU"/>
        </w:rPr>
        <w:t>53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 protestáns perszonalizmus tehát az igeteológia értelmében nem lát más alapot és utat, mint a megváltó</w:t>
      </w:r>
      <w:r>
        <w:rPr>
          <w:lang w:bidi="hu-HU"/>
        </w:rPr>
        <w:t xml:space="preserve"> </w:t>
      </w:r>
      <w:r w:rsidRPr="00524074">
        <w:rPr>
          <w:lang w:bidi="hu-HU"/>
        </w:rPr>
        <w:t>Krisztusét, a szoteriológia értelmében megaláztatásának</w:t>
      </w:r>
      <w:r>
        <w:rPr>
          <w:lang w:bidi="hu-HU"/>
        </w:rPr>
        <w:t xml:space="preserve"> </w:t>
      </w:r>
      <w:r w:rsidRPr="00524074">
        <w:rPr>
          <w:lang w:bidi="hu-HU"/>
        </w:rPr>
        <w:t>és felmagasztalásának útját az ember személyét illetően</w:t>
      </w:r>
      <w:r>
        <w:rPr>
          <w:lang w:bidi="hu-HU"/>
        </w:rPr>
        <w:t xml:space="preserve"> </w:t>
      </w:r>
      <w:r w:rsidRPr="00524074">
        <w:rPr>
          <w:lang w:bidi="hu-HU"/>
        </w:rPr>
        <w:t>is. Ebből a szempontból érdemes a feledésből kiemelni és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újra kihangsúlyozni a több ezer éves hagyománnyal rendelkező, </w:t>
      </w:r>
      <w:r w:rsidRPr="00524074">
        <w:rPr>
          <w:i/>
          <w:iCs/>
          <w:lang w:bidi="hu-HU"/>
        </w:rPr>
        <w:t>kijelentésen alapuló bibliai vagy keresztyén pszichológiának</w:t>
      </w:r>
      <w:r w:rsidRPr="00524074">
        <w:rPr>
          <w:lang w:bidi="hu-HU"/>
        </w:rPr>
        <w:t xml:space="preserve"> jelentőségét, amelyre Emil Brunner hívta fel</w:t>
      </w:r>
      <w:r>
        <w:rPr>
          <w:lang w:bidi="hu-HU"/>
        </w:rPr>
        <w:t xml:space="preserve"> </w:t>
      </w:r>
      <w:r w:rsidRPr="00524074">
        <w:rPr>
          <w:lang w:bidi="hu-HU"/>
        </w:rPr>
        <w:t>a figyelmet a dialektikus teológia térhódításakor a húszas</w:t>
      </w:r>
      <w:r>
        <w:rPr>
          <w:lang w:bidi="hu-HU"/>
        </w:rPr>
        <w:t xml:space="preserve"> </w:t>
      </w:r>
      <w:r w:rsidRPr="00524074">
        <w:rPr>
          <w:lang w:bidi="hu-HU"/>
        </w:rPr>
        <w:t>évek második felében.</w:t>
      </w:r>
      <w:r w:rsidRPr="00524074">
        <w:rPr>
          <w:vertAlign w:val="superscript"/>
          <w:lang w:bidi="hu-HU"/>
        </w:rPr>
        <w:t>54</w:t>
      </w:r>
      <w:r w:rsidRPr="00524074">
        <w:rPr>
          <w:lang w:bidi="hu-HU"/>
        </w:rPr>
        <w:t xml:space="preserve"> Megállapítja, hogy a természettudományon alapuló pszichológia válsága az emberi lét</w:t>
      </w:r>
      <w:r>
        <w:rPr>
          <w:lang w:bidi="hu-HU"/>
        </w:rPr>
        <w:t xml:space="preserve"> </w:t>
      </w:r>
      <w:r w:rsidRPr="00524074">
        <w:rPr>
          <w:lang w:bidi="hu-HU"/>
        </w:rPr>
        <w:t>válságával függ össze.</w:t>
      </w:r>
      <w:r w:rsidR="00F20044">
        <w:rPr>
          <w:lang w:bidi="hu-HU"/>
        </w:rPr>
        <w:t xml:space="preserve"> </w:t>
      </w:r>
      <w:r w:rsidR="00F20044" w:rsidRPr="00F20044">
        <w:rPr>
          <w:shd w:val="clear" w:color="auto" w:fill="F5E0A3"/>
          <w:lang w:bidi="hu-HU"/>
        </w:rPr>
        <w:t>&lt;&lt;&lt;(((</w:t>
      </w:r>
      <w:r w:rsidR="00F20044">
        <w:rPr>
          <w:shd w:val="clear" w:color="auto" w:fill="F5E0A3"/>
          <w:lang w:bidi="hu-HU"/>
        </w:rPr>
        <w:t>ez egy szociológiai jellegű megállapítás, de pld a tudományfilozófiai hatásmechanizmust kevéssé tárja fel. Értem, az nekem fontos, ha az alkotmány és közgazdasági modellezés irányából fontos a személy fogalma. -</w:t>
      </w:r>
      <w:r w:rsidR="00F20044" w:rsidRPr="00F20044">
        <w:rPr>
          <w:sz w:val="20"/>
          <w:shd w:val="clear" w:color="auto" w:fill="F5E0A3"/>
          <w:lang w:bidi="hu-HU"/>
        </w:rPr>
        <w:t>FÁ</w:t>
      </w:r>
      <w:r w:rsidR="00F20044" w:rsidRPr="00F20044">
        <w:rPr>
          <w:shd w:val="clear" w:color="auto" w:fill="F5E0A3"/>
          <w:lang w:bidi="hu-HU"/>
        </w:rPr>
        <w:t>)))&gt;&gt;&gt;</w:t>
      </w:r>
      <w:r w:rsidR="00F20044">
        <w:rPr>
          <w:lang w:bidi="hu-HU"/>
        </w:rPr>
        <w:t xml:space="preserve"> </w:t>
      </w:r>
      <w:r w:rsidRPr="00524074">
        <w:rPr>
          <w:lang w:bidi="hu-HU"/>
        </w:rPr>
        <w:t xml:space="preserve"> A válság pedig azért makacs, mert</w:t>
      </w:r>
      <w:r>
        <w:rPr>
          <w:lang w:bidi="hu-HU"/>
        </w:rPr>
        <w:t xml:space="preserve"> </w:t>
      </w:r>
      <w:r w:rsidRPr="00524074">
        <w:rPr>
          <w:i/>
          <w:iCs/>
          <w:lang w:bidi="hu-HU"/>
        </w:rPr>
        <w:t>a lélek maga az ember, s a lélek válsága az emberi lét válságtermészetét tükrözi.</w:t>
      </w:r>
      <w:r w:rsidRPr="00524074">
        <w:rPr>
          <w:lang w:bidi="hu-HU"/>
        </w:rPr>
        <w:t xml:space="preserve"> Ráadásul a betegség nem véletlenszerű járuléka a léleknek, ahogy a pszichológia tekint reá,</w:t>
      </w:r>
      <w:r>
        <w:rPr>
          <w:lang w:bidi="hu-HU"/>
        </w:rPr>
        <w:t xml:space="preserve"> </w:t>
      </w:r>
      <w:r w:rsidRPr="00524074">
        <w:rPr>
          <w:lang w:bidi="hu-HU"/>
        </w:rPr>
        <w:t>hanem a sajátja. Az emberi egzisztencia lényege maga</w:t>
      </w:r>
      <w:r>
        <w:rPr>
          <w:lang w:bidi="hu-HU"/>
        </w:rPr>
        <w:t xml:space="preserve"> </w:t>
      </w:r>
      <w:r w:rsidRPr="00524074">
        <w:rPr>
          <w:lang w:bidi="hu-HU"/>
        </w:rPr>
        <w:t>a válság, mert az ember egzisztenciájának központjában az ellentmondásosság lényegi természetű (das</w:t>
      </w:r>
      <w:r>
        <w:rPr>
          <w:lang w:bidi="hu-HU"/>
        </w:rPr>
        <w:t xml:space="preserve"> </w:t>
      </w:r>
      <w:r w:rsidRPr="00524074">
        <w:rPr>
          <w:lang w:bidi="hu-HU"/>
        </w:rPr>
        <w:t>wesentliche Widerspruch). Brunner tisztában van azzal,</w:t>
      </w:r>
      <w:r>
        <w:rPr>
          <w:lang w:bidi="hu-HU"/>
        </w:rPr>
        <w:t xml:space="preserve"> </w:t>
      </w:r>
      <w:r w:rsidRPr="00524074">
        <w:rPr>
          <w:lang w:bidi="hu-HU"/>
        </w:rPr>
        <w:t>hogy az embernek ehhez az ismeretéhez nem juthatunk</w:t>
      </w:r>
      <w:r>
        <w:rPr>
          <w:lang w:bidi="hu-HU"/>
        </w:rPr>
        <w:t xml:space="preserve"> </w:t>
      </w:r>
      <w:r w:rsidRPr="00524074">
        <w:rPr>
          <w:lang w:bidi="hu-HU"/>
        </w:rPr>
        <w:t>el a hétköznapi tapasztalatok nyomán, sem az önismeret</w:t>
      </w:r>
      <w:r>
        <w:rPr>
          <w:lang w:bidi="hu-HU"/>
        </w:rPr>
        <w:t xml:space="preserve"> </w:t>
      </w:r>
      <w:r w:rsidRPr="00524074">
        <w:rPr>
          <w:lang w:bidi="hu-HU"/>
        </w:rPr>
        <w:t>révén, sem pedig a természettudomány segítségével. A lét</w:t>
      </w:r>
      <w:r>
        <w:rPr>
          <w:lang w:bidi="hu-HU"/>
        </w:rPr>
        <w:t xml:space="preserve"> </w:t>
      </w:r>
      <w:r w:rsidRPr="00524074">
        <w:rPr>
          <w:lang w:bidi="hu-HU"/>
        </w:rPr>
        <w:t>valósága (Existenzwirklichkeit) s benne az ember krízisének természete csak az örök Isten fényében ismerszik föl.</w:t>
      </w:r>
      <w:r>
        <w:rPr>
          <w:lang w:bidi="hu-HU"/>
        </w:rPr>
        <w:t xml:space="preserve"> </w:t>
      </w:r>
      <w:r w:rsidRPr="00524074">
        <w:rPr>
          <w:lang w:bidi="hu-HU"/>
        </w:rPr>
        <w:t>Ehhez azonban a hit látására van szükség, amely így az</w:t>
      </w:r>
      <w:r>
        <w:rPr>
          <w:lang w:bidi="hu-HU"/>
        </w:rPr>
        <w:t xml:space="preserve"> </w:t>
      </w:r>
      <w:r w:rsidRPr="00524074">
        <w:rPr>
          <w:lang w:bidi="hu-HU"/>
        </w:rPr>
        <w:t>isteni kijelentés alapján bibliai vagy keresztyén pszichológiaként éppen a krízis területén követel helyet magának.</w:t>
      </w:r>
      <w:r w:rsidRPr="00524074">
        <w:rPr>
          <w:vertAlign w:val="superscript"/>
          <w:lang w:bidi="hu-HU"/>
        </w:rPr>
        <w:t>55</w:t>
      </w:r>
      <w:r>
        <w:rPr>
          <w:vertAlign w:val="superscript"/>
          <w:lang w:bidi="hu-HU"/>
        </w:rPr>
        <w:t xml:space="preserve"> </w:t>
      </w:r>
      <w:r w:rsidRPr="00524074">
        <w:rPr>
          <w:lang w:bidi="hu-HU"/>
        </w:rPr>
        <w:t>A bibliai vagy keresztyén pszichológia természetéből fakadóan irányelvű, nem pedig szabályokra épülő, mint a természettudományon alapuló pszichológiák. Ez azt jelenti,</w:t>
      </w:r>
      <w:r>
        <w:rPr>
          <w:lang w:bidi="hu-HU"/>
        </w:rPr>
        <w:t xml:space="preserve"> </w:t>
      </w:r>
      <w:r w:rsidRPr="00524074">
        <w:rPr>
          <w:lang w:bidi="hu-HU"/>
        </w:rPr>
        <w:t>hogy a teremtés, a megváltás és megszentelődés irányában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tájékozódva az </w:t>
      </w:r>
      <w:r w:rsidRPr="00524074">
        <w:rPr>
          <w:i/>
          <w:iCs/>
          <w:lang w:bidi="hu-HU"/>
        </w:rPr>
        <w:t>Istennel való cselekvő viszonyában</w:t>
      </w:r>
      <w:r w:rsidRPr="00524074">
        <w:rPr>
          <w:lang w:bidi="hu-HU"/>
        </w:rPr>
        <w:t xml:space="preserve"> szemléli</w:t>
      </w:r>
      <w:r>
        <w:rPr>
          <w:lang w:bidi="hu-HU"/>
        </w:rPr>
        <w:t xml:space="preserve"> </w:t>
      </w:r>
      <w:r w:rsidRPr="00524074">
        <w:rPr>
          <w:lang w:bidi="hu-HU"/>
        </w:rPr>
        <w:t>az embert. Brunner egy mondata világítja meg talán a legjobban ennek a pszichológiának biblikus, teológiai voltát:</w:t>
      </w:r>
      <w:r>
        <w:rPr>
          <w:lang w:bidi="hu-HU"/>
        </w:rPr>
        <w:t xml:space="preserve"> </w:t>
      </w:r>
      <w:r w:rsidRPr="00524074">
        <w:rPr>
          <w:lang w:bidi="hu-HU"/>
        </w:rPr>
        <w:t>Az ember „ellentmondásosságának megoldása (Lösung)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nem egyfajta elgondolás, hanem egyedül a </w:t>
      </w:r>
      <w:r w:rsidRPr="00524074">
        <w:rPr>
          <w:i/>
          <w:iCs/>
          <w:lang w:bidi="hu-HU"/>
        </w:rPr>
        <w:t>megváltás</w:t>
      </w:r>
      <w:r>
        <w:rPr>
          <w:i/>
          <w:iCs/>
          <w:lang w:bidi="hu-HU"/>
        </w:rPr>
        <w:t xml:space="preserve"> </w:t>
      </w:r>
      <w:r w:rsidRPr="00524074">
        <w:rPr>
          <w:lang w:bidi="hu-HU"/>
        </w:rPr>
        <w:t>(Erlösung) lehet.”</w:t>
      </w:r>
      <w:r w:rsidRPr="00524074">
        <w:rPr>
          <w:vertAlign w:val="superscript"/>
          <w:lang w:bidi="hu-HU"/>
        </w:rPr>
        <w:t>56</w:t>
      </w:r>
      <w:r w:rsidRPr="00524074">
        <w:rPr>
          <w:lang w:bidi="hu-HU"/>
        </w:rPr>
        <w:t xml:space="preserve"> Az pedig nem más, mint a győzelmes</w:t>
      </w:r>
      <w:r>
        <w:rPr>
          <w:lang w:bidi="hu-HU"/>
        </w:rPr>
        <w:t xml:space="preserve"> </w:t>
      </w:r>
      <w:r w:rsidRPr="00524074">
        <w:rPr>
          <w:lang w:bidi="hu-HU"/>
        </w:rPr>
        <w:t>isteni tett az emberen és az emberben.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lastRenderedPageBreak/>
        <w:t xml:space="preserve">Az emberben ugyanis nem állati </w:t>
      </w:r>
      <w:r w:rsidRPr="00524074">
        <w:rPr>
          <w:i/>
          <w:iCs/>
          <w:lang w:bidi="hu-HU"/>
        </w:rPr>
        <w:t>ösztön</w:t>
      </w:r>
      <w:r w:rsidRPr="00524074">
        <w:rPr>
          <w:lang w:bidi="hu-HU"/>
        </w:rPr>
        <w:t xml:space="preserve"> van, ahogy azt a</w:t>
      </w:r>
      <w:r>
        <w:rPr>
          <w:lang w:bidi="hu-HU"/>
        </w:rPr>
        <w:t xml:space="preserve"> </w:t>
      </w:r>
      <w:r w:rsidRPr="00524074">
        <w:rPr>
          <w:lang w:bidi="hu-HU"/>
        </w:rPr>
        <w:t>természet felől gondolni vélik, az inkább hatásában tűnik</w:t>
      </w:r>
      <w:r>
        <w:rPr>
          <w:lang w:bidi="hu-HU"/>
        </w:rPr>
        <w:t xml:space="preserve"> </w:t>
      </w:r>
      <w:r w:rsidRPr="00524074">
        <w:rPr>
          <w:lang w:bidi="hu-HU"/>
        </w:rPr>
        <w:t>csak annak. Az ösztön eredetileg a szeretet viszonyulását</w:t>
      </w:r>
      <w:r>
        <w:rPr>
          <w:lang w:bidi="hu-HU"/>
        </w:rPr>
        <w:t xml:space="preserve"> </w:t>
      </w:r>
      <w:r w:rsidRPr="00524074">
        <w:rPr>
          <w:lang w:bidi="hu-HU"/>
        </w:rPr>
        <w:t>jelentette a világhoz, de ebben a kapcsolatban a személyiség és a kielégítetlenség feszültsége hozza elő az ösztönök diktátumát. Az emberi ösztön abban különbözik</w:t>
      </w:r>
      <w:r>
        <w:rPr>
          <w:lang w:bidi="hu-HU"/>
        </w:rPr>
        <w:t xml:space="preserve"> </w:t>
      </w:r>
      <w:r w:rsidRPr="00524074">
        <w:rPr>
          <w:lang w:bidi="hu-HU"/>
        </w:rPr>
        <w:t>az állatitól, hogy démonizálódott, és ezzel elszemélytelenedett, a végtelenséget és az abszolútságot hangsúlyozza,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amellyel leválaszt Istentől, és bálványozásba taszítja a kielégítetlen embert. A pszichológiai </w:t>
      </w:r>
      <w:r w:rsidRPr="00524074">
        <w:rPr>
          <w:i/>
          <w:iCs/>
          <w:lang w:bidi="hu-HU"/>
        </w:rPr>
        <w:t>karakterek</w:t>
      </w:r>
      <w:r w:rsidRPr="00524074">
        <w:rPr>
          <w:lang w:bidi="hu-HU"/>
        </w:rPr>
        <w:t xml:space="preserve"> és típusok</w:t>
      </w:r>
      <w:r>
        <w:rPr>
          <w:lang w:bidi="hu-HU"/>
        </w:rPr>
        <w:t xml:space="preserve"> </w:t>
      </w:r>
      <w:r w:rsidRPr="00524074">
        <w:rPr>
          <w:lang w:bidi="hu-HU"/>
        </w:rPr>
        <w:t>problémája az, hogy az individualizmus alapján állnak,</w:t>
      </w:r>
      <w:r>
        <w:rPr>
          <w:lang w:bidi="hu-HU"/>
        </w:rPr>
        <w:t xml:space="preserve"> </w:t>
      </w:r>
      <w:r w:rsidRPr="00524074">
        <w:rPr>
          <w:lang w:bidi="hu-HU"/>
        </w:rPr>
        <w:t>hiszen - ahogy Brunner hangsúlyozza - „az isteni teremtésben az emberek mint individuumok különböznek,</w:t>
      </w:r>
      <w:r>
        <w:rPr>
          <w:lang w:bidi="hu-HU"/>
        </w:rPr>
        <w:t xml:space="preserve"> </w:t>
      </w:r>
      <w:r w:rsidRPr="00524074">
        <w:rPr>
          <w:lang w:bidi="hu-HU"/>
        </w:rPr>
        <w:t>és nem mint karakterek”. A karakterek különbözőségei</w:t>
      </w:r>
      <w:r>
        <w:rPr>
          <w:lang w:bidi="hu-HU"/>
        </w:rPr>
        <w:t xml:space="preserve"> </w:t>
      </w:r>
      <w:r w:rsidRPr="00524074">
        <w:rPr>
          <w:lang w:bidi="hu-HU"/>
        </w:rPr>
        <w:t>nem mások, mint az istentelen önmeghatározás különböző lehetőségei, a személy eredeti egysége dezintegrációjának módozatai. A karakter a bűnös individuum</w:t>
      </w:r>
      <w:r>
        <w:rPr>
          <w:lang w:bidi="hu-HU"/>
        </w:rPr>
        <w:t xml:space="preserve"> </w:t>
      </w:r>
      <w:r w:rsidRPr="00524074">
        <w:rPr>
          <w:lang w:bidi="hu-HU"/>
        </w:rPr>
        <w:t>alakzata (Gestalt), s egyébként az individualitás szolgálja</w:t>
      </w:r>
      <w:r>
        <w:rPr>
          <w:lang w:bidi="hu-HU"/>
        </w:rPr>
        <w:t xml:space="preserve"> </w:t>
      </w:r>
      <w:r w:rsidRPr="00524074">
        <w:rPr>
          <w:lang w:bidi="hu-HU"/>
        </w:rPr>
        <w:t>bűnös módon a karakterek kiemelését. Egyetlen valós és</w:t>
      </w:r>
      <w:r>
        <w:rPr>
          <w:lang w:bidi="hu-HU"/>
        </w:rPr>
        <w:t xml:space="preserve"> </w:t>
      </w:r>
      <w:r w:rsidRPr="00524074">
        <w:rPr>
          <w:lang w:bidi="hu-HU"/>
        </w:rPr>
        <w:t>igaz karakter létezik csupán, a Krisztustól nyert karakter,</w:t>
      </w:r>
      <w:r>
        <w:rPr>
          <w:lang w:bidi="hu-HU"/>
        </w:rPr>
        <w:t xml:space="preserve"> </w:t>
      </w:r>
      <w:r w:rsidRPr="00524074">
        <w:rPr>
          <w:lang w:bidi="hu-HU"/>
        </w:rPr>
        <w:t>amelyben mindannyian egyek vagyunk. Az individualizálódott karakterek végtelenül sok módosulásokban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előálló változatai pedig mind annak az egynek hamisítványai. Ezért </w:t>
      </w:r>
      <w:r w:rsidRPr="00F20044">
        <w:rPr>
          <w:highlight w:val="yellow"/>
          <w:lang w:bidi="hu-HU"/>
        </w:rPr>
        <w:t>nem lehet a pszichológiában a különböző karakter jegyek alapján a személyiség megismerésére eljutni.</w:t>
      </w:r>
      <w:r w:rsidRPr="00524074">
        <w:rPr>
          <w:lang w:bidi="hu-HU"/>
        </w:rPr>
        <w:t xml:space="preserve"> </w:t>
      </w:r>
      <w:r w:rsidR="00F20044">
        <w:rPr>
          <w:lang w:bidi="hu-HU"/>
        </w:rPr>
        <w:t xml:space="preserve"> </w:t>
      </w:r>
      <w:r w:rsidR="00F20044" w:rsidRPr="00F20044">
        <w:rPr>
          <w:shd w:val="clear" w:color="auto" w:fill="F5E0A3"/>
          <w:lang w:bidi="hu-HU"/>
        </w:rPr>
        <w:t>&lt;&lt;&lt;(((</w:t>
      </w:r>
      <w:r w:rsidR="00F20044">
        <w:rPr>
          <w:shd w:val="clear" w:color="auto" w:fill="F5E0A3"/>
          <w:lang w:bidi="hu-HU"/>
        </w:rPr>
        <w:t>de hát ez evidencia. Eleve, a személy definíciójából következően. Ezeken az oldalakon olyasmit fejt ki, amik logikailag is következnek a személy definíciójából. A logikai okfejtés azonban elmarad. Meglehet a következetes, axiomatikus logikai okfejtés nem is feladata egy teológiai indíttatású vizsgálódásnak -</w:t>
      </w:r>
      <w:r w:rsidR="00F20044" w:rsidRPr="00F20044">
        <w:rPr>
          <w:sz w:val="20"/>
          <w:shd w:val="clear" w:color="auto" w:fill="F5E0A3"/>
          <w:lang w:bidi="hu-HU"/>
        </w:rPr>
        <w:t>FÁ</w:t>
      </w:r>
      <w:r w:rsidR="00F20044" w:rsidRPr="00F20044">
        <w:rPr>
          <w:shd w:val="clear" w:color="auto" w:fill="F5E0A3"/>
          <w:lang w:bidi="hu-HU"/>
        </w:rPr>
        <w:t>)))&gt;&gt;&gt;</w:t>
      </w:r>
      <w:r w:rsidR="00F20044">
        <w:rPr>
          <w:lang w:bidi="hu-HU"/>
        </w:rPr>
        <w:t xml:space="preserve"> </w:t>
      </w:r>
      <w:r w:rsidRPr="00524074">
        <w:rPr>
          <w:lang w:bidi="hu-HU"/>
        </w:rPr>
        <w:t>Az a karakter ugyanis, amelyben a személyiség</w:t>
      </w:r>
      <w:r>
        <w:rPr>
          <w:lang w:bidi="hu-HU"/>
        </w:rPr>
        <w:t xml:space="preserve"> </w:t>
      </w:r>
      <w:r w:rsidRPr="00524074">
        <w:rPr>
          <w:lang w:bidi="hu-HU"/>
        </w:rPr>
        <w:t>egyedül megmutatkozhat, Krisztus személyének lényegéhez tartozik.</w:t>
      </w:r>
      <w:r w:rsidRPr="00524074">
        <w:rPr>
          <w:vertAlign w:val="superscript"/>
          <w:lang w:bidi="hu-HU"/>
        </w:rPr>
        <w:t>57</w:t>
      </w:r>
      <w:r w:rsidRPr="00524074">
        <w:rPr>
          <w:lang w:bidi="hu-HU"/>
        </w:rPr>
        <w:t xml:space="preserve"> A személyiség alapja ugyanis alapvetően új, krisztusi lét - mint szenvedéséből, halálából és</w:t>
      </w:r>
      <w:r>
        <w:rPr>
          <w:lang w:bidi="hu-HU"/>
        </w:rPr>
        <w:t xml:space="preserve"> </w:t>
      </w:r>
      <w:r w:rsidRPr="00524074">
        <w:rPr>
          <w:lang w:bidi="hu-HU"/>
        </w:rPr>
        <w:t>feltámadásából való részesedés.</w:t>
      </w:r>
    </w:p>
    <w:p w:rsidR="00524074" w:rsidRDefault="00850F26" w:rsidP="00524074">
      <w:pPr>
        <w:rPr>
          <w:lang w:bidi="hu-HU"/>
        </w:rPr>
      </w:pPr>
      <w:r>
        <w:rPr>
          <w:lang w:bidi="hu-HU"/>
        </w:rPr>
        <w:pict>
          <v:rect id="_x0000_i1025" style="width:0;height:1.5pt" o:hralign="center" o:hrstd="t" o:hr="t" fillcolor="#a0a0a0" stroked="f"/>
        </w:pic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JEGYZETEK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 xml:space="preserve">A tanulmány a szerzőnek sajtó alatt lévő </w:t>
      </w:r>
      <w:r w:rsidRPr="00524074">
        <w:rPr>
          <w:i/>
          <w:iCs/>
          <w:lang w:bidi="hu-HU"/>
        </w:rPr>
        <w:t>A személy. Erzsébet magyar királyné teológiai portréja</w:t>
      </w:r>
      <w:r w:rsidRPr="00524074">
        <w:rPr>
          <w:lang w:bidi="hu-HU"/>
        </w:rPr>
        <w:t xml:space="preserve"> című könyve egyik</w:t>
      </w:r>
      <w:r>
        <w:rPr>
          <w:lang w:bidi="hu-HU"/>
        </w:rPr>
        <w:t xml:space="preserve"> </w:t>
      </w:r>
      <w:r w:rsidRPr="00524074">
        <w:rPr>
          <w:lang w:bidi="hu-HU"/>
        </w:rPr>
        <w:t>fejezetének rövidített változata.</w:t>
      </w:r>
    </w:p>
    <w:p w:rsidR="00524074" w:rsidRPr="00524074" w:rsidRDefault="00524074" w:rsidP="00524074">
      <w:pPr>
        <w:numPr>
          <w:ilvl w:val="0"/>
          <w:numId w:val="3"/>
        </w:numPr>
        <w:rPr>
          <w:i/>
          <w:iCs/>
          <w:lang w:bidi="hu-HU"/>
        </w:rPr>
      </w:pPr>
      <w:r w:rsidRPr="00524074">
        <w:rPr>
          <w:b/>
          <w:bCs/>
          <w:lang w:bidi="hu-HU"/>
        </w:rPr>
        <w:t>„OhneDuistdasIchunmöglich”, InWolfhartPannenberg:</w:t>
      </w:r>
      <w:r>
        <w:rPr>
          <w:b/>
          <w:bCs/>
          <w:lang w:bidi="hu-HU"/>
        </w:rPr>
        <w:t xml:space="preserve"> </w:t>
      </w:r>
      <w:r w:rsidRPr="00524074">
        <w:rPr>
          <w:i/>
          <w:iCs/>
          <w:lang w:bidi="hu-HU"/>
        </w:rPr>
        <w:t>Person.</w:t>
      </w:r>
      <w:r w:rsidRPr="00524074">
        <w:rPr>
          <w:b/>
          <w:bCs/>
          <w:lang w:bidi="hu-HU"/>
        </w:rPr>
        <w:t xml:space="preserve"> In </w:t>
      </w:r>
      <w:r w:rsidRPr="00524074">
        <w:rPr>
          <w:i/>
          <w:iCs/>
          <w:lang w:bidi="hu-HU"/>
        </w:rPr>
        <w:t>Díe Relígíon in Geschichte und Gegenwart.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Handwörterbuch für Theologíe und Religionswissenschajt.</w:t>
      </w:r>
      <w:r>
        <w:rPr>
          <w:i/>
          <w:iCs/>
          <w:lang w:bidi="hu-HU"/>
        </w:rPr>
        <w:t xml:space="preserve"> </w:t>
      </w:r>
      <w:r w:rsidRPr="00524074">
        <w:rPr>
          <w:b/>
          <w:bCs/>
          <w:lang w:bidi="hu-HU"/>
        </w:rPr>
        <w:t>Bánd 5. Tübingen, 1961, J. C. B. Mohr, col. 232.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 xml:space="preserve">Martin Buber: </w:t>
      </w:r>
      <w:r w:rsidRPr="00524074">
        <w:rPr>
          <w:i/>
          <w:iCs/>
          <w:lang w:bidi="hu-HU"/>
        </w:rPr>
        <w:t>Én és Te.</w:t>
      </w:r>
      <w:r w:rsidRPr="00524074">
        <w:rPr>
          <w:lang w:bidi="hu-HU"/>
        </w:rPr>
        <w:t xml:space="preserve"> Ford. Bíró Dániel. Budapest,</w:t>
      </w:r>
      <w:r>
        <w:rPr>
          <w:lang w:bidi="hu-HU"/>
        </w:rPr>
        <w:t xml:space="preserve"> </w:t>
      </w:r>
      <w:r w:rsidRPr="00524074">
        <w:rPr>
          <w:lang w:bidi="hu-HU"/>
        </w:rPr>
        <w:t>Gondolat, 1991.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 xml:space="preserve">„Azután </w:t>
      </w:r>
      <w:r w:rsidRPr="00524074">
        <w:rPr>
          <w:i/>
          <w:iCs/>
          <w:lang w:bidi="hu-HU"/>
        </w:rPr>
        <w:t>ismerte</w:t>
      </w:r>
      <w:r w:rsidRPr="00524074">
        <w:rPr>
          <w:lang w:bidi="hu-HU"/>
        </w:rPr>
        <w:t xml:space="preserve"> (’jáda’) Ádám az ő feleségét Évát, aki fogant méhében...” (1Móz4,1)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>Martin Buber i. m. 93-95.</w:t>
      </w:r>
    </w:p>
    <w:p w:rsidR="00524074" w:rsidRPr="00524074" w:rsidRDefault="00524074" w:rsidP="00524074">
      <w:pPr>
        <w:numPr>
          <w:ilvl w:val="0"/>
          <w:numId w:val="3"/>
        </w:numPr>
        <w:rPr>
          <w:i/>
          <w:iCs/>
          <w:lang w:bidi="hu-HU"/>
        </w:rPr>
      </w:pPr>
      <w:r w:rsidRPr="00524074">
        <w:rPr>
          <w:b/>
          <w:bCs/>
          <w:lang w:bidi="hu-HU"/>
        </w:rPr>
        <w:t xml:space="preserve">Emil Brunner: </w:t>
      </w:r>
      <w:r w:rsidRPr="00524074">
        <w:rPr>
          <w:i/>
          <w:iCs/>
          <w:lang w:bidi="hu-HU"/>
        </w:rPr>
        <w:t>Biblische Psychologie.</w:t>
      </w:r>
      <w:r w:rsidRPr="00524074">
        <w:rPr>
          <w:b/>
          <w:bCs/>
          <w:lang w:bidi="hu-HU"/>
        </w:rPr>
        <w:t xml:space="preserve"> In uő: </w:t>
      </w:r>
      <w:r w:rsidRPr="00524074">
        <w:rPr>
          <w:i/>
          <w:iCs/>
          <w:lang w:bidi="hu-HU"/>
        </w:rPr>
        <w:t>Gott und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Mensch. Vier Untersuchungen über das personhafite Seín.</w:t>
      </w:r>
      <w:r w:rsidRPr="00524074">
        <w:rPr>
          <w:b/>
          <w:bCs/>
          <w:lang w:bidi="hu-HU"/>
        </w:rPr>
        <w:t xml:space="preserve"> Tübingen, 1930, J. C. B.Mohr, 85-89.92.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>I.m. 90-92.</w:t>
      </w:r>
    </w:p>
    <w:p w:rsidR="00524074" w:rsidRPr="00524074" w:rsidRDefault="00524074" w:rsidP="00524074">
      <w:pPr>
        <w:numPr>
          <w:ilvl w:val="0"/>
          <w:numId w:val="3"/>
        </w:numPr>
        <w:rPr>
          <w:i/>
          <w:iCs/>
          <w:lang w:bidi="hu-HU"/>
        </w:rPr>
      </w:pPr>
      <w:r w:rsidRPr="00524074">
        <w:rPr>
          <w:b/>
          <w:bCs/>
          <w:lang w:bidi="hu-HU"/>
        </w:rPr>
        <w:t xml:space="preserve">Tadeusz M. Jaroszewski: </w:t>
      </w:r>
      <w:r w:rsidRPr="00524074">
        <w:rPr>
          <w:i/>
          <w:iCs/>
          <w:lang w:bidi="hu-HU"/>
        </w:rPr>
        <w:t>Személyiség és közösség. A személyiség kérdései a mai filozófiai antropológiában - marxizmus, strukturalizmus, egzisztencializmus, keresztény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perszonalizmus.</w:t>
      </w:r>
      <w:r w:rsidRPr="00524074">
        <w:rPr>
          <w:b/>
          <w:bCs/>
          <w:lang w:bidi="hu-HU"/>
        </w:rPr>
        <w:t xml:space="preserve"> Budapest, Kossuth, 1974,447-453.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 xml:space="preserve">Emmanuel Mounier: </w:t>
      </w:r>
      <w:r w:rsidRPr="00524074">
        <w:rPr>
          <w:i/>
          <w:iCs/>
          <w:lang w:bidi="hu-HU"/>
        </w:rPr>
        <w:t>Qu'est-ce qtte le personnalisme</w:t>
      </w:r>
      <w:r w:rsidRPr="00524074">
        <w:rPr>
          <w:lang w:bidi="hu-HU"/>
        </w:rPr>
        <w:t>? Paris, 1946, Seuil, 12-16.; Korának jellemzéséhez lásd</w:t>
      </w:r>
      <w:r>
        <w:rPr>
          <w:lang w:bidi="hu-HU"/>
        </w:rPr>
        <w:t xml:space="preserve"> </w:t>
      </w:r>
      <w:r w:rsidRPr="00524074">
        <w:rPr>
          <w:lang w:bidi="hu-HU"/>
        </w:rPr>
        <w:t xml:space="preserve">még Emmanuel Mounier: </w:t>
      </w:r>
      <w:r w:rsidRPr="00524074">
        <w:rPr>
          <w:i/>
          <w:iCs/>
          <w:lang w:bidi="hu-HU"/>
        </w:rPr>
        <w:t>Angst und Zuversicht des XX.</w:t>
      </w:r>
      <w:r>
        <w:rPr>
          <w:i/>
          <w:iCs/>
          <w:lang w:bidi="hu-HU"/>
        </w:rPr>
        <w:t xml:space="preserve"> </w:t>
      </w:r>
      <w:r w:rsidRPr="00524074">
        <w:rPr>
          <w:i/>
          <w:iCs/>
          <w:lang w:bidi="hu-HU"/>
        </w:rPr>
        <w:t>Jahrhunderts.</w:t>
      </w:r>
      <w:r w:rsidRPr="00524074">
        <w:rPr>
          <w:lang w:bidi="hu-HU"/>
        </w:rPr>
        <w:t xml:space="preserve"> Heidelberg, 1955, F. H. Kerle.</w:t>
      </w:r>
    </w:p>
    <w:p w:rsidR="00524074" w:rsidRPr="00524074" w:rsidRDefault="00524074" w:rsidP="00524074">
      <w:pPr>
        <w:numPr>
          <w:ilvl w:val="0"/>
          <w:numId w:val="3"/>
        </w:numPr>
        <w:rPr>
          <w:lang w:bidi="hu-HU"/>
        </w:rPr>
      </w:pPr>
      <w:r w:rsidRPr="00524074">
        <w:rPr>
          <w:lang w:bidi="hu-HU"/>
        </w:rPr>
        <w:t xml:space="preserve">Emmanuel Mounier: </w:t>
      </w:r>
      <w:r w:rsidRPr="00524074">
        <w:rPr>
          <w:i/>
          <w:iCs/>
          <w:lang w:bidi="hu-HU"/>
        </w:rPr>
        <w:t>Le personnalisme.</w:t>
      </w:r>
      <w:r w:rsidRPr="00524074">
        <w:rPr>
          <w:lang w:bidi="hu-HU"/>
        </w:rPr>
        <w:t xml:space="preserve"> Paris, 1950,</w:t>
      </w:r>
      <w:r>
        <w:rPr>
          <w:lang w:bidi="hu-HU"/>
        </w:rPr>
        <w:t xml:space="preserve"> </w:t>
      </w:r>
      <w:r w:rsidRPr="00524074">
        <w:rPr>
          <w:lang w:bidi="hu-HU"/>
        </w:rPr>
        <w:t>Presses Universitaires de Francé, 7-8.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11 I.m. 39-41.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12 I.m.47.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13 I.m.47-48.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lastRenderedPageBreak/>
        <w:t>14 I.m. 51-62.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15 I.m.63-65.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16 I.m.65.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17 I.m.66.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18 </w:t>
      </w:r>
      <w:r w:rsidRPr="00524074">
        <w:rPr>
          <w:i/>
          <w:iCs/>
          <w:lang w:bidi="hu-HU"/>
        </w:rPr>
        <w:t>Traité du caractére. Anthologie.</w:t>
      </w:r>
      <w:r w:rsidRPr="00524074">
        <w:rPr>
          <w:lang w:bidi="hu-HU"/>
        </w:rPr>
        <w:t xml:space="preserve"> Paris, 1974, Éditions du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Seuil, 23.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19 I.m.29-32.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20 I.m. 37.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21 I.m. 41.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22 I.m.41-42.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23 Nyikolaj Bergyajev: </w:t>
      </w:r>
      <w:r w:rsidRPr="00524074">
        <w:rPr>
          <w:i/>
          <w:iCs/>
          <w:lang w:bidi="hu-HU"/>
        </w:rPr>
        <w:t>Az ember rabságáról és szabadságáról.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Ford. Patkós Éva. Budapest, Európa,1997,9.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24 NikolaiBerdiajew: </w:t>
      </w:r>
      <w:r w:rsidRPr="00524074">
        <w:rPr>
          <w:i/>
          <w:iCs/>
          <w:lang w:bidi="hu-HU"/>
        </w:rPr>
        <w:t>Von derBestímmungdesMenschen. Versuch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i/>
          <w:iCs/>
          <w:lang w:bidi="hu-HU"/>
        </w:rPr>
        <w:t>einerparadoxaién Ethik.</w:t>
      </w:r>
      <w:r w:rsidRPr="00524074">
        <w:rPr>
          <w:lang w:bidi="hu-HU"/>
        </w:rPr>
        <w:t xml:space="preserve"> Berlin, Leipzig, 1935, Gotthelf, 38.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25 I.m.47-51.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26 I. m. 66.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27 I.m. 80-82.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28 I.m. 342-344.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29 I.m. 347.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30 I.m. 356.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31 I.m. 391.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32 I.m. 392.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33 Nyikolaj Bergyajev: </w:t>
      </w:r>
      <w:r w:rsidRPr="00524074">
        <w:rPr>
          <w:i/>
          <w:iCs/>
          <w:lang w:bidi="hu-HU"/>
        </w:rPr>
        <w:t>Az ember rabságáról és szabadságáról.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Ford. Patkós Éva. Budapest, Európa, 1997, lásd ehhez még: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Nicolas Berdiaeff: </w:t>
      </w:r>
      <w:r w:rsidRPr="00524074">
        <w:rPr>
          <w:i/>
          <w:iCs/>
          <w:lang w:bidi="hu-HU"/>
        </w:rPr>
        <w:t>Cínq meditations sur l'existence. Soltiadé,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i/>
          <w:iCs/>
          <w:lang w:bidi="hu-HU"/>
        </w:rPr>
        <w:t>société et communauté.</w:t>
      </w:r>
      <w:r w:rsidRPr="00524074">
        <w:rPr>
          <w:lang w:bidi="hu-HU"/>
        </w:rPr>
        <w:t xml:space="preserve"> Paris, é. n., Fermond Aubier.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 xml:space="preserve">34 Jósé Ortega y Gasset: </w:t>
      </w:r>
      <w:r w:rsidRPr="00524074">
        <w:rPr>
          <w:i/>
          <w:iCs/>
          <w:lang w:bidi="hu-HU"/>
        </w:rPr>
        <w:t>Geschichte als System und über das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i/>
          <w:iCs/>
          <w:lang w:bidi="hu-HU"/>
        </w:rPr>
        <w:t>Römísche Imperium.</w:t>
      </w:r>
      <w:r w:rsidRPr="00524074">
        <w:rPr>
          <w:lang w:bidi="hu-HU"/>
        </w:rPr>
        <w:t xml:space="preserve"> Stuttgart, 1943, Deutsche Verlags-</w:t>
      </w:r>
    </w:p>
    <w:p w:rsidR="00524074" w:rsidRPr="00524074" w:rsidRDefault="00524074" w:rsidP="00524074">
      <w:pPr>
        <w:rPr>
          <w:lang w:bidi="hu-HU"/>
        </w:rPr>
      </w:pPr>
      <w:r w:rsidRPr="00524074">
        <w:rPr>
          <w:lang w:bidi="hu-HU"/>
        </w:rPr>
        <w:t>Anstalt, 49-66.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35 I.m.67-69.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36 I.m.74.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37 I.m.75.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 xml:space="preserve">38 Dúl Antal (szerk.): </w:t>
      </w:r>
      <w:r w:rsidRPr="00524074">
        <w:rPr>
          <w:i/>
          <w:iCs/>
          <w:lang w:bidi="hu-HU"/>
        </w:rPr>
        <w:t>Hamvas Béla Művei.</w:t>
      </w:r>
      <w:r w:rsidRPr="00524074">
        <w:rPr>
          <w:lang w:bidi="hu-HU"/>
        </w:rPr>
        <w:t xml:space="preserve"> 17. kötet, Budapest,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 xml:space="preserve">Medio, é.n., 313. (A továbbiakban: Hamvas </w:t>
      </w:r>
      <w:r w:rsidRPr="00524074">
        <w:rPr>
          <w:i/>
          <w:iCs/>
          <w:lang w:bidi="hu-HU"/>
        </w:rPr>
        <w:t>kötetszám,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i/>
          <w:iCs/>
          <w:lang w:bidi="hu-HU"/>
        </w:rPr>
        <w:t>oldalszám.)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39 I.m.339.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lastRenderedPageBreak/>
        <w:t xml:space="preserve">40 I. m. 239.; Emil Brunner: </w:t>
      </w:r>
      <w:r w:rsidRPr="00524074">
        <w:rPr>
          <w:i/>
          <w:iCs/>
          <w:lang w:bidi="hu-HU"/>
        </w:rPr>
        <w:t>Das Gebot und die Ordnungen.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i/>
          <w:iCs/>
          <w:lang w:bidi="hu-HU"/>
        </w:rPr>
        <w:t>Entwurj einer protestantísch-theologíschen Ethik.</w:t>
      </w:r>
      <w:r w:rsidRPr="00524074">
        <w:rPr>
          <w:lang w:bidi="hu-HU"/>
        </w:rPr>
        <w:t xml:space="preserve"> Zürich,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1978 (1932), Theologischer Verlag, 290.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41 Hamvas 17,239.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42 Hamvas 24,115.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43 Hamvas 7, 288-289.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44 Hamvas 18, 301.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45 Hamvas 18, 160-188.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 xml:space="preserve">46 Emil Brunner: </w:t>
      </w:r>
      <w:r w:rsidRPr="00524074">
        <w:rPr>
          <w:i/>
          <w:iCs/>
          <w:lang w:bidi="hu-HU"/>
        </w:rPr>
        <w:t>Dér Mensch ím Wíderspruch. Die christliche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i/>
          <w:iCs/>
          <w:lang w:bidi="hu-HU"/>
        </w:rPr>
        <w:t>Lehre vöm Wahren und vöm wirklichen Menschen.</w:t>
      </w:r>
      <w:r w:rsidRPr="00524074">
        <w:rPr>
          <w:lang w:bidi="hu-HU"/>
        </w:rPr>
        <w:t xml:space="preserve"> Zürich,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1985, Theologischer Verlag, 182., 282., 290., 343.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47 I.m.216.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48 I.m.217.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49 I.m.218.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50 I.m.219.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51 I.m. 221-223.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52 I.m.226-227.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53 I.m.227-232.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 xml:space="preserve">54 Emil Brunner: </w:t>
      </w:r>
      <w:r w:rsidRPr="00524074">
        <w:rPr>
          <w:i/>
          <w:iCs/>
          <w:lang w:bidi="hu-HU"/>
        </w:rPr>
        <w:t>Biblische Psychologie.</w:t>
      </w:r>
      <w:r w:rsidRPr="00524074">
        <w:rPr>
          <w:lang w:bidi="hu-HU"/>
        </w:rPr>
        <w:t xml:space="preserve"> In uő: </w:t>
      </w:r>
      <w:r w:rsidRPr="00524074">
        <w:rPr>
          <w:i/>
          <w:iCs/>
          <w:lang w:bidi="hu-HU"/>
        </w:rPr>
        <w:t>Gott und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i/>
          <w:iCs/>
          <w:lang w:bidi="hu-HU"/>
        </w:rPr>
        <w:t>Mensch. Vier Untersuchungen über das personhafte Sein.</w:t>
      </w:r>
      <w:r w:rsidRPr="00524074">
        <w:rPr>
          <w:lang w:bidi="hu-HU"/>
        </w:rPr>
        <w:t xml:space="preserve"> Tü-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bingen, 1930,J. C.B.Mohr, 70-100.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55 I.m.78-80.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56 I.m.81.84.</w:t>
      </w:r>
    </w:p>
    <w:p w:rsidR="00524074" w:rsidRPr="00524074" w:rsidRDefault="00524074" w:rsidP="005B0AA9">
      <w:pPr>
        <w:rPr>
          <w:lang w:bidi="hu-HU"/>
        </w:rPr>
      </w:pPr>
      <w:r w:rsidRPr="00524074">
        <w:rPr>
          <w:lang w:bidi="hu-HU"/>
        </w:rPr>
        <w:t>57 I.m.95-99.</w:t>
      </w:r>
    </w:p>
    <w:p w:rsidR="00524074" w:rsidRPr="00524074" w:rsidRDefault="00524074" w:rsidP="005B0AA9">
      <w:pPr>
        <w:rPr>
          <w:lang w:bidi="hu-HU"/>
        </w:rPr>
      </w:pPr>
    </w:p>
    <w:p w:rsidR="00524074" w:rsidRDefault="00524074"/>
    <w:sectPr w:rsidR="00524074" w:rsidSect="00524074">
      <w:footerReference w:type="default" r:id="rId8"/>
      <w:pgSz w:w="11900" w:h="16840"/>
      <w:pgMar w:top="1418" w:right="1134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F26" w:rsidRDefault="00850F26" w:rsidP="00BF177C">
      <w:pPr>
        <w:spacing w:after="0"/>
      </w:pPr>
      <w:r>
        <w:separator/>
      </w:r>
    </w:p>
  </w:endnote>
  <w:endnote w:type="continuationSeparator" w:id="0">
    <w:p w:rsidR="00850F26" w:rsidRDefault="00850F26" w:rsidP="00BF17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36028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F177C" w:rsidRDefault="00BF177C">
            <w:pPr>
              <w:pStyle w:val="llb"/>
              <w:jc w:val="center"/>
            </w:pPr>
            <w:r>
              <w:t xml:space="preserve">oldal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70FC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70FC6"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F177C" w:rsidRDefault="00BF17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F26" w:rsidRDefault="00850F26" w:rsidP="00BF177C">
      <w:pPr>
        <w:spacing w:after="0"/>
      </w:pPr>
      <w:r>
        <w:separator/>
      </w:r>
    </w:p>
  </w:footnote>
  <w:footnote w:type="continuationSeparator" w:id="0">
    <w:p w:rsidR="00850F26" w:rsidRDefault="00850F26" w:rsidP="00BF17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C35"/>
    <w:multiLevelType w:val="multilevel"/>
    <w:tmpl w:val="44D4F890"/>
    <w:lvl w:ilvl="0">
      <w:start w:val="1"/>
      <w:numFmt w:val="bullet"/>
      <w:lvlText w:val="-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905D8"/>
    <w:multiLevelType w:val="multilevel"/>
    <w:tmpl w:val="E21A83C0"/>
    <w:lvl w:ilvl="0">
      <w:start w:val="1"/>
      <w:numFmt w:val="decimal"/>
      <w:lvlText w:val="%1.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960033"/>
    <w:multiLevelType w:val="multilevel"/>
    <w:tmpl w:val="BD0E5DF0"/>
    <w:lvl w:ilvl="0">
      <w:start w:val="1"/>
      <w:numFmt w:val="decimal"/>
      <w:lvlText w:val="%1"/>
      <w:lvlJc w:val="left"/>
      <w:rPr>
        <w:rFonts w:ascii="Garamond" w:eastAsia="Garamond" w:hAnsi="Garamond" w:cs="Garamond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74"/>
    <w:rsid w:val="00011F37"/>
    <w:rsid w:val="0001270F"/>
    <w:rsid w:val="000C1967"/>
    <w:rsid w:val="001949B1"/>
    <w:rsid w:val="001B01CF"/>
    <w:rsid w:val="001B066D"/>
    <w:rsid w:val="00270E25"/>
    <w:rsid w:val="00270FC6"/>
    <w:rsid w:val="0027484F"/>
    <w:rsid w:val="002B5006"/>
    <w:rsid w:val="002E4256"/>
    <w:rsid w:val="002F21E2"/>
    <w:rsid w:val="00393FED"/>
    <w:rsid w:val="0042273F"/>
    <w:rsid w:val="00513686"/>
    <w:rsid w:val="00524074"/>
    <w:rsid w:val="005254E3"/>
    <w:rsid w:val="00550CB7"/>
    <w:rsid w:val="005B0AA9"/>
    <w:rsid w:val="005F5C01"/>
    <w:rsid w:val="006A0588"/>
    <w:rsid w:val="006E38CC"/>
    <w:rsid w:val="00744C66"/>
    <w:rsid w:val="00797E45"/>
    <w:rsid w:val="007D13CD"/>
    <w:rsid w:val="007F41C3"/>
    <w:rsid w:val="00834FAD"/>
    <w:rsid w:val="00850F26"/>
    <w:rsid w:val="0086249B"/>
    <w:rsid w:val="0091098D"/>
    <w:rsid w:val="00953C04"/>
    <w:rsid w:val="0095739C"/>
    <w:rsid w:val="00995171"/>
    <w:rsid w:val="00A67146"/>
    <w:rsid w:val="00AA78E0"/>
    <w:rsid w:val="00B70135"/>
    <w:rsid w:val="00BF177C"/>
    <w:rsid w:val="00C749DC"/>
    <w:rsid w:val="00C9715C"/>
    <w:rsid w:val="00C976DA"/>
    <w:rsid w:val="00CB40F2"/>
    <w:rsid w:val="00CD0064"/>
    <w:rsid w:val="00D10984"/>
    <w:rsid w:val="00D46024"/>
    <w:rsid w:val="00E10657"/>
    <w:rsid w:val="00E33A87"/>
    <w:rsid w:val="00F008B5"/>
    <w:rsid w:val="00F20044"/>
    <w:rsid w:val="00F404D5"/>
    <w:rsid w:val="00FD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825B2-F263-4507-A639-768BF259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15C"/>
    <w:pPr>
      <w:spacing w:after="120"/>
    </w:pPr>
    <w:rPr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9715C"/>
    <w:pPr>
      <w:pBdr>
        <w:bottom w:val="thinThickSmallGap" w:sz="12" w:space="1" w:color="943634" w:themeColor="accent2" w:themeShade="BF"/>
      </w:pBdr>
      <w:spacing w:before="400" w:after="200" w:line="252" w:lineRule="auto"/>
      <w:outlineLvl w:val="0"/>
    </w:pPr>
    <w:rPr>
      <w:rFonts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715C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cstheme="majorBidi"/>
      <w:caps/>
      <w:color w:val="632423" w:themeColor="accent2" w:themeShade="80"/>
      <w:spacing w:val="15"/>
      <w:lang w:eastAsia="en-US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995171"/>
    <w:pPr>
      <w:keepNext/>
      <w:keepLines/>
      <w:spacing w:before="240"/>
      <w:jc w:val="center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link w:val="Cmsor4Char"/>
    <w:autoRedefine/>
    <w:uiPriority w:val="9"/>
    <w:qFormat/>
    <w:rsid w:val="007D13CD"/>
    <w:pPr>
      <w:spacing w:before="240"/>
      <w:jc w:val="center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autoRedefine/>
    <w:uiPriority w:val="99"/>
    <w:qFormat/>
    <w:rsid w:val="00CD0064"/>
    <w:pPr>
      <w:spacing w:after="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D0064"/>
    <w:rPr>
      <w:rFonts w:asciiTheme="minorHAnsi" w:eastAsiaTheme="minorHAnsi" w:hAnsiTheme="minorHAnsi"/>
      <w:sz w:val="20"/>
      <w:szCs w:val="20"/>
    </w:rPr>
  </w:style>
  <w:style w:type="character" w:customStyle="1" w:styleId="Szvegtrzs3">
    <w:name w:val="Szövegtörzs (3)"/>
    <w:basedOn w:val="Szvegtrzs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Szvegtrzs4">
    <w:name w:val="Szövegtörzs (4)"/>
    <w:basedOn w:val="Szvegtrzs4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5">
    <w:name w:val="Szövegtörzs (5)"/>
    <w:basedOn w:val="Szvegtrzs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hu-HU" w:eastAsia="hu-HU" w:bidi="hu-HU"/>
    </w:rPr>
  </w:style>
  <w:style w:type="character" w:customStyle="1" w:styleId="Cmsor10">
    <w:name w:val="Címsor #1"/>
    <w:basedOn w:val="Cmsor11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hu-HU" w:eastAsia="hu-HU" w:bidi="hu-HU"/>
    </w:rPr>
  </w:style>
  <w:style w:type="character" w:customStyle="1" w:styleId="Szvegtrzs6">
    <w:name w:val="Szövegtörzs (6)"/>
    <w:basedOn w:val="Szvegtrzs6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hu-HU" w:eastAsia="hu-HU" w:bidi="hu-HU"/>
    </w:rPr>
  </w:style>
  <w:style w:type="character" w:customStyle="1" w:styleId="Cmsor3Arial95ptNemdlt">
    <w:name w:val="Címsor #3 + Arial;9;5 pt;Nem dőlt"/>
    <w:basedOn w:val="Cmsor3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31">
    <w:name w:val="Címsor #3"/>
    <w:basedOn w:val="Cmsor3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hu-HU" w:eastAsia="hu-HU" w:bidi="hu-HU"/>
    </w:rPr>
  </w:style>
  <w:style w:type="character" w:customStyle="1" w:styleId="Tartalomjegyzk9pt">
    <w:name w:val="Tartalomjegyzék + 9 pt"/>
    <w:basedOn w:val="TJ4Char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eastAsia="hu-HU" w:bidi="hu-HU"/>
    </w:rPr>
  </w:style>
  <w:style w:type="character" w:customStyle="1" w:styleId="Cmsor40">
    <w:name w:val="Címsor #4"/>
    <w:basedOn w:val="Cmsor41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2">
    <w:name w:val="Szövegtörzs (2)"/>
    <w:basedOn w:val="Szvegtrzs2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">
    <w:name w:val="Címsor #5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9Exact">
    <w:name w:val="Szövegtörzs (9) Exact"/>
    <w:basedOn w:val="Bekezdsalapbettpusa"/>
    <w:link w:val="Szvegtrzs9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character" w:customStyle="1" w:styleId="Cmsor5Trkz-1pt">
    <w:name w:val="Címsor #5 + Térköz -1 pt"/>
    <w:basedOn w:val="Cmsor5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">
    <w:name w:val="Szövegtörzs (7)"/>
    <w:basedOn w:val="Szvegtrzs70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Kpalrs1">
    <w:name w:val="Képaláírás1"/>
    <w:basedOn w:val="Kpalrs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Cmsor20">
    <w:name w:val="Címsor #2"/>
    <w:basedOn w:val="Cmsor21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EBEBEB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875ptFlkvrTrkz0pt">
    <w:name w:val="Szövegtörzs (8) + 7;5 pt;Félkövér;Térköz 0 pt"/>
    <w:basedOn w:val="Szvegtrzs8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Szvegtrzs80">
    <w:name w:val="Szövegtörzs (8)"/>
    <w:basedOn w:val="Szvegtrzs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109pt">
    <w:name w:val="Szövegtörzs (10) + 9 p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0Exact">
    <w:name w:val="Szövegtörzs (10) Exact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109ptExact">
    <w:name w:val="Szövegtörzs (10) + 9 pt Exact"/>
    <w:basedOn w:val="Szvegtrzs10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00"/>
      <w:position w:val="0"/>
      <w:sz w:val="18"/>
      <w:szCs w:val="18"/>
      <w:u w:val="none"/>
      <w:shd w:val="clear" w:color="auto" w:fill="FFFFFF"/>
      <w:lang w:val="hu-HU" w:eastAsia="hu-HU"/>
    </w:rPr>
  </w:style>
  <w:style w:type="character" w:customStyle="1" w:styleId="Szvegtrzs11Exact">
    <w:name w:val="Szövegtörzs (11) Exact"/>
    <w:basedOn w:val="Bekezdsalapbettpusa"/>
    <w:link w:val="Szvegtrzs11"/>
    <w:rsid w:val="00C9715C"/>
    <w:rPr>
      <w:rFonts w:ascii="Century Schoolbook" w:eastAsia="Century Schoolbook" w:hAnsi="Century Schoolbook" w:cs="Century Schoolbook"/>
      <w:sz w:val="16"/>
      <w:szCs w:val="16"/>
      <w:shd w:val="clear" w:color="auto" w:fill="FFFFFF"/>
      <w:lang w:eastAsia="hu-HU"/>
    </w:rPr>
  </w:style>
  <w:style w:type="character" w:customStyle="1" w:styleId="Szvegtrzs12Exact">
    <w:name w:val="Szövegtörzs (12) Exact"/>
    <w:basedOn w:val="Bekezdsalapbettpusa"/>
    <w:link w:val="Szvegtrzs12"/>
    <w:rsid w:val="00C9715C"/>
    <w:rPr>
      <w:rFonts w:ascii="Arial" w:eastAsia="Arial" w:hAnsi="Arial" w:cs="Arial"/>
      <w:spacing w:val="-10"/>
      <w:sz w:val="17"/>
      <w:szCs w:val="17"/>
      <w:shd w:val="clear" w:color="auto" w:fill="FFFFFF"/>
      <w:lang w:eastAsia="hu-HU"/>
    </w:rPr>
  </w:style>
  <w:style w:type="character" w:customStyle="1" w:styleId="Szvegtrzs108ptFlkvr">
    <w:name w:val="Szövegtörzs (10) + 8 pt;Félkövér"/>
    <w:basedOn w:val="Szvegtrzs10"/>
    <w:rsid w:val="00C9715C"/>
    <w:rPr>
      <w:rFonts w:ascii="Arial" w:eastAsia="Arial" w:hAnsi="Arial" w:cs="Arial"/>
      <w:b/>
      <w:bCs/>
      <w:i w:val="0"/>
      <w:iCs w:val="0"/>
      <w:smallCaps w:val="0"/>
      <w:strike w:val="0"/>
      <w:spacing w:val="0"/>
      <w:w w:val="100"/>
      <w:position w:val="0"/>
      <w:sz w:val="16"/>
      <w:szCs w:val="16"/>
      <w:u w:val="none"/>
      <w:shd w:val="clear" w:color="auto" w:fill="FFFFFF"/>
      <w:lang w:val="hu-HU" w:eastAsia="hu-HU"/>
    </w:rPr>
  </w:style>
  <w:style w:type="character" w:customStyle="1" w:styleId="Szvegtrzs13">
    <w:name w:val="Szövegtörzs (13)"/>
    <w:basedOn w:val="Szvegtrzs13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hu-HU" w:eastAsia="hu-HU" w:bidi="hu-HU"/>
    </w:rPr>
  </w:style>
  <w:style w:type="character" w:customStyle="1" w:styleId="Szvegtrzs1485ptDlt">
    <w:name w:val="Szövegtörzs (14) + 8;5 pt;Dőlt"/>
    <w:basedOn w:val="Szvegtrzs14"/>
    <w:rsid w:val="00C9715C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Szvegtrzs14Calibri85ptNemflkvrDlt">
    <w:name w:val="Szövegtörzs (14) + Calibri;8;5 pt;Nem félkövér;Dőlt"/>
    <w:basedOn w:val="Szvegtrzs14"/>
    <w:rsid w:val="00C9715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Szvegtrzs140">
    <w:name w:val="Szövegtörzs (14)"/>
    <w:basedOn w:val="Szvegtrzs14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5Arial18ptTrkz0pt">
    <w:name w:val="Szövegtörzs (15) + Arial;18 pt;Térköz 0 pt"/>
    <w:basedOn w:val="Szvegtrzs15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hu-HU" w:eastAsia="hu-HU" w:bidi="hu-HU"/>
    </w:rPr>
  </w:style>
  <w:style w:type="character" w:customStyle="1" w:styleId="Szvegtrzs15CenturySchoolbook115pt">
    <w:name w:val="Szövegtörzs (15) + Century Schoolbook;11;5 pt"/>
    <w:basedOn w:val="Szvegtrzs15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1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150">
    <w:name w:val="Szövegtörzs (15)"/>
    <w:basedOn w:val="Szvegtrzs15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6">
    <w:name w:val="Szövegtörzs (16)"/>
    <w:basedOn w:val="Szvegtrzs16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42Trkz-1pt">
    <w:name w:val="Címsor #4 (2) + Térköz -1 pt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Cmsor420">
    <w:name w:val="Címsor #4 (2)"/>
    <w:basedOn w:val="Cmsor4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17">
    <w:name w:val="Szövegtörzs (17)"/>
    <w:basedOn w:val="Szvegtrzs170"/>
    <w:rsid w:val="00C9715C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hu-HU" w:eastAsia="hu-HU" w:bidi="hu-HU"/>
    </w:rPr>
  </w:style>
  <w:style w:type="character" w:customStyle="1" w:styleId="Szvegtrzs2Flkvr">
    <w:name w:val="Szövegtörzs (2) + Félkövér"/>
    <w:basedOn w:val="Szvegtrzs20"/>
    <w:rsid w:val="00C9715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Cmsor5213ptNemdltTrkz-2pt">
    <w:name w:val="Címsor #5 (2) + 13 pt;Nem dőlt;Térköz -2 pt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40"/>
      <w:w w:val="100"/>
      <w:position w:val="0"/>
      <w:sz w:val="26"/>
      <w:szCs w:val="26"/>
      <w:u w:val="none"/>
    </w:rPr>
  </w:style>
  <w:style w:type="character" w:customStyle="1" w:styleId="Cmsor520">
    <w:name w:val="Címsor #5 (2)"/>
    <w:basedOn w:val="Cmsor52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189pt">
    <w:name w:val="Szövegtörzs (18) + 9 pt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18Kiskapitlis">
    <w:name w:val="Szövegtörzs (18) + 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0">
    <w:name w:val="Szövegtörzs (18)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 w:eastAsia="hu-HU" w:bidi="hu-HU"/>
    </w:rPr>
  </w:style>
  <w:style w:type="character" w:customStyle="1" w:styleId="Szvegtrzs189ptKiskapitlis">
    <w:name w:val="Szövegtörzs (18) + 9 pt;Kiskapitális"/>
    <w:basedOn w:val="Szvegtrzs18"/>
    <w:rsid w:val="00C9715C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hu-HU" w:eastAsia="hu-HU" w:bidi="hu-HU"/>
    </w:rPr>
  </w:style>
  <w:style w:type="character" w:customStyle="1" w:styleId="Szvegtrzs21">
    <w:name w:val="Szövegtörzs (21)"/>
    <w:basedOn w:val="Szvegtrzs21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character" w:customStyle="1" w:styleId="Szvegtrzs19">
    <w:name w:val="Szövegtörzs (19)"/>
    <w:basedOn w:val="Szvegtrzs190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hu-HU" w:eastAsia="hu-HU" w:bidi="hu-HU"/>
    </w:rPr>
  </w:style>
  <w:style w:type="paragraph" w:customStyle="1" w:styleId="Szvegtrzs9">
    <w:name w:val="Szövegtörzs (9)"/>
    <w:basedOn w:val="Norml"/>
    <w:link w:val="Szvegtrzs9Exact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paragraph" w:customStyle="1" w:styleId="Kpalrs2">
    <w:name w:val="Képaláírás2"/>
    <w:basedOn w:val="Norml"/>
    <w:link w:val="Kpalrs"/>
    <w:rsid w:val="00C9715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6"/>
      <w:szCs w:val="16"/>
    </w:rPr>
  </w:style>
  <w:style w:type="character" w:customStyle="1" w:styleId="Kpalrs">
    <w:name w:val="Képaláírás_"/>
    <w:basedOn w:val="Bekezdsalapbettpusa"/>
    <w:link w:val="Kpalrs2"/>
    <w:rsid w:val="00C9715C"/>
    <w:rPr>
      <w:rFonts w:ascii="Arial" w:eastAsia="Arial" w:hAnsi="Arial" w:cs="Arial"/>
      <w:b/>
      <w:bCs/>
      <w:sz w:val="16"/>
      <w:szCs w:val="16"/>
      <w:shd w:val="clear" w:color="auto" w:fill="FFFFFF"/>
      <w:lang w:eastAsia="hu-HU"/>
    </w:rPr>
  </w:style>
  <w:style w:type="paragraph" w:customStyle="1" w:styleId="Szvegtrzs100">
    <w:name w:val="Szövegtörzs (10)"/>
    <w:basedOn w:val="Norml"/>
    <w:link w:val="Szvegtrzs10"/>
    <w:rsid w:val="00C9715C"/>
    <w:pPr>
      <w:shd w:val="clear" w:color="auto" w:fill="FFFFFF"/>
      <w:spacing w:after="24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Szvegtrzs10">
    <w:name w:val="Szövegtörzs (10)_"/>
    <w:basedOn w:val="Bekezdsalapbettpusa"/>
    <w:link w:val="Szvegtrzs100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customStyle="1" w:styleId="Szvegtrzs11">
    <w:name w:val="Szövegtörzs (11)"/>
    <w:basedOn w:val="Norml"/>
    <w:link w:val="Szvegtrzs11Exact"/>
    <w:rsid w:val="00C9715C"/>
    <w:pPr>
      <w:shd w:val="clear" w:color="auto" w:fill="FFFFFF"/>
      <w:spacing w:line="293" w:lineRule="exact"/>
    </w:pPr>
    <w:rPr>
      <w:rFonts w:ascii="Century Schoolbook" w:eastAsia="Century Schoolbook" w:hAnsi="Century Schoolbook" w:cs="Century Schoolbook"/>
      <w:sz w:val="16"/>
      <w:szCs w:val="16"/>
    </w:rPr>
  </w:style>
  <w:style w:type="paragraph" w:customStyle="1" w:styleId="Szvegtrzs12">
    <w:name w:val="Szövegtörzs (12)"/>
    <w:basedOn w:val="Norml"/>
    <w:link w:val="Szvegtrzs12Exact"/>
    <w:rsid w:val="00C9715C"/>
    <w:pPr>
      <w:shd w:val="clear" w:color="auto" w:fill="FFFFFF"/>
      <w:spacing w:line="293" w:lineRule="exact"/>
    </w:pPr>
    <w:rPr>
      <w:rFonts w:ascii="Arial" w:eastAsia="Arial" w:hAnsi="Arial" w:cs="Arial"/>
      <w:spacing w:val="-10"/>
      <w:sz w:val="17"/>
      <w:szCs w:val="17"/>
    </w:rPr>
  </w:style>
  <w:style w:type="paragraph" w:styleId="TJ4">
    <w:name w:val="toc 4"/>
    <w:basedOn w:val="Norml"/>
    <w:link w:val="TJ4Char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customStyle="1" w:styleId="TJ4Char">
    <w:name w:val="TJ 4 Char"/>
    <w:basedOn w:val="Bekezdsalapbettpusa"/>
    <w:link w:val="TJ4"/>
    <w:rsid w:val="00C9715C"/>
    <w:rPr>
      <w:rFonts w:ascii="Arial" w:eastAsia="Arial" w:hAnsi="Arial" w:cs="Arial"/>
      <w:sz w:val="17"/>
      <w:szCs w:val="17"/>
      <w:shd w:val="clear" w:color="auto" w:fill="FFFFFF"/>
      <w:lang w:eastAsia="hu-HU"/>
    </w:rPr>
  </w:style>
  <w:style w:type="paragraph" w:styleId="TJ5">
    <w:name w:val="toc 5"/>
    <w:basedOn w:val="Norml"/>
    <w:autoRedefine/>
    <w:rsid w:val="00C9715C"/>
    <w:pPr>
      <w:shd w:val="clear" w:color="auto" w:fill="FFFFFF"/>
      <w:spacing w:before="480" w:line="216" w:lineRule="exact"/>
      <w:jc w:val="both"/>
    </w:pPr>
    <w:rPr>
      <w:rFonts w:ascii="Arial" w:eastAsia="Arial" w:hAnsi="Arial" w:cs="Arial"/>
      <w:sz w:val="17"/>
      <w:szCs w:val="17"/>
    </w:rPr>
  </w:style>
  <w:style w:type="character" w:styleId="Lbjegyzet-hivatkozs">
    <w:name w:val="footnote reference"/>
    <w:basedOn w:val="Bekezdsalapbettpusa"/>
    <w:uiPriority w:val="99"/>
    <w:semiHidden/>
    <w:unhideWhenUsed/>
    <w:rsid w:val="00C9715C"/>
    <w:rPr>
      <w:vertAlign w:val="superscript"/>
    </w:rPr>
  </w:style>
  <w:style w:type="character" w:styleId="Hiperhivatkozs">
    <w:name w:val="Hyperlink"/>
    <w:basedOn w:val="Bekezdsalapbettpusa"/>
    <w:uiPriority w:val="99"/>
    <w:rsid w:val="00C9715C"/>
    <w:rPr>
      <w:color w:val="0066CC"/>
      <w:u w:val="single"/>
    </w:rPr>
  </w:style>
  <w:style w:type="character" w:styleId="Kiemels2">
    <w:name w:val="Strong"/>
    <w:basedOn w:val="Bekezdsalapbettpusa"/>
    <w:uiPriority w:val="22"/>
    <w:qFormat/>
    <w:rsid w:val="00C9715C"/>
    <w:rPr>
      <w:b/>
      <w:bCs/>
    </w:rPr>
  </w:style>
  <w:style w:type="paragraph" w:styleId="NormlWeb">
    <w:name w:val="Normal (Web)"/>
    <w:basedOn w:val="Norml"/>
    <w:autoRedefine/>
    <w:uiPriority w:val="99"/>
    <w:unhideWhenUsed/>
    <w:qFormat/>
    <w:rsid w:val="00C9715C"/>
  </w:style>
  <w:style w:type="character" w:customStyle="1" w:styleId="Szvegtrzs30">
    <w:name w:val="Szövegtörzs (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40">
    <w:name w:val="Szövegtörzs (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50">
    <w:name w:val="Szövegtörzs (5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Cmsor11">
    <w:name w:val="Címsor #1_"/>
    <w:basedOn w:val="Bekezdsalapbettpusa"/>
    <w:rsid w:val="00C9715C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Szvegtrzs60">
    <w:name w:val="Szövegtörzs (6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80"/>
      <w:szCs w:val="80"/>
      <w:u w:val="none"/>
    </w:rPr>
  </w:style>
  <w:style w:type="character" w:customStyle="1" w:styleId="Cmsor30">
    <w:name w:val="Címsor #3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Cmsor41">
    <w:name w:val="Címsor #4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20">
    <w:name w:val="Szövegtörzs (2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msor50">
    <w:name w:val="Címsor #5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70">
    <w:name w:val="Szövegtörzs (7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Cmsor21">
    <w:name w:val="Címsor #2_"/>
    <w:basedOn w:val="Bekezdsalapbettpusa"/>
    <w:rsid w:val="00C9715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Szvegtrzs8">
    <w:name w:val="Szövegtörzs (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Szvegtrzs130">
    <w:name w:val="Szövegtörzs (13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Szvegtrzs14">
    <w:name w:val="Szövegtörzs (14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15">
    <w:name w:val="Szövegtörzs (15)_"/>
    <w:basedOn w:val="Bekezdsalapbettpusa"/>
    <w:rsid w:val="00C9715C"/>
    <w:rPr>
      <w:rFonts w:ascii="Georgia" w:eastAsia="Georgia" w:hAnsi="Georgia" w:cs="Georgia"/>
      <w:b w:val="0"/>
      <w:bCs w:val="0"/>
      <w:i/>
      <w:iCs/>
      <w:smallCaps w:val="0"/>
      <w:strike w:val="0"/>
      <w:spacing w:val="-10"/>
      <w:sz w:val="24"/>
      <w:szCs w:val="24"/>
      <w:u w:val="none"/>
    </w:rPr>
  </w:style>
  <w:style w:type="character" w:customStyle="1" w:styleId="Szvegtrzs160">
    <w:name w:val="Szövegtörzs (16)_"/>
    <w:basedOn w:val="Bekezdsalapbettpusa"/>
    <w:rsid w:val="00C9715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msor42">
    <w:name w:val="Címsor #4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Szvegtrzs170">
    <w:name w:val="Szövegtörzs (17)_"/>
    <w:basedOn w:val="Bekezdsalapbettpusa"/>
    <w:rsid w:val="00C9715C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msor52">
    <w:name w:val="Címsor #5 (2)_"/>
    <w:basedOn w:val="Bekezdsalapbettpusa"/>
    <w:rsid w:val="00C9715C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Szvegtrzs18">
    <w:name w:val="Szövegtörzs (18)_"/>
    <w:basedOn w:val="Bekezdsalapbettpusa"/>
    <w:rsid w:val="00C9715C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Szvegtrzs210">
    <w:name w:val="Szövegtörzs (21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Szvegtrzs190">
    <w:name w:val="Szövegtörzs (19)_"/>
    <w:basedOn w:val="Bekezdsalapbettpusa"/>
    <w:rsid w:val="00C9715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styleId="Cm">
    <w:name w:val="Title"/>
    <w:basedOn w:val="Norml"/>
    <w:next w:val="Norml"/>
    <w:link w:val="CmChar"/>
    <w:uiPriority w:val="10"/>
    <w:qFormat/>
    <w:rsid w:val="00C9715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cstheme="majorBidi"/>
      <w:caps/>
      <w:color w:val="632423" w:themeColor="accent2" w:themeShade="80"/>
      <w:spacing w:val="50"/>
      <w:sz w:val="44"/>
      <w:szCs w:val="44"/>
      <w:u w:val="double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9715C"/>
    <w:rPr>
      <w:rFonts w:cstheme="majorBidi"/>
      <w:caps/>
      <w:color w:val="632423" w:themeColor="accent2" w:themeShade="80"/>
      <w:spacing w:val="50"/>
      <w:sz w:val="44"/>
      <w:szCs w:val="44"/>
      <w:u w:val="double"/>
    </w:rPr>
  </w:style>
  <w:style w:type="character" w:customStyle="1" w:styleId="Cmsor1Char">
    <w:name w:val="Címsor 1 Char"/>
    <w:basedOn w:val="Bekezdsalapbettpusa"/>
    <w:link w:val="Cmsor1"/>
    <w:uiPriority w:val="9"/>
    <w:rsid w:val="00C9715C"/>
    <w:rPr>
      <w:rFonts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715C"/>
    <w:rPr>
      <w:rFonts w:cstheme="majorBidi"/>
      <w:caps/>
      <w:color w:val="632423" w:themeColor="accent2" w:themeShade="80"/>
      <w:spacing w:val="15"/>
    </w:rPr>
  </w:style>
  <w:style w:type="paragraph" w:styleId="lfej">
    <w:name w:val="header"/>
    <w:basedOn w:val="Norml"/>
    <w:link w:val="lfej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9715C"/>
    <w:rPr>
      <w:lang w:eastAsia="hu-HU"/>
    </w:rPr>
  </w:style>
  <w:style w:type="paragraph" w:styleId="llb">
    <w:name w:val="footer"/>
    <w:basedOn w:val="Norml"/>
    <w:link w:val="llbChar"/>
    <w:uiPriority w:val="99"/>
    <w:unhideWhenUsed/>
    <w:rsid w:val="00C971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715C"/>
    <w:rPr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15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15C"/>
    <w:rPr>
      <w:rFonts w:ascii="Segoe UI" w:hAnsi="Segoe UI" w:cs="Segoe UI"/>
      <w:sz w:val="18"/>
      <w:szCs w:val="18"/>
      <w:lang w:eastAsia="hu-HU"/>
    </w:rPr>
  </w:style>
  <w:style w:type="paragraph" w:customStyle="1" w:styleId="m-4539128830971285019msolistparagraph">
    <w:name w:val="m_-4539128830971285019msolistparagraph"/>
    <w:basedOn w:val="Norml"/>
    <w:rsid w:val="00C9715C"/>
    <w:pPr>
      <w:spacing w:before="100" w:beforeAutospacing="1" w:after="100" w:afterAutospacing="1"/>
    </w:pPr>
  </w:style>
  <w:style w:type="paragraph" w:styleId="Alcm">
    <w:name w:val="Subtitle"/>
    <w:basedOn w:val="Norml"/>
    <w:next w:val="Norml"/>
    <w:link w:val="AlcmChar"/>
    <w:uiPriority w:val="11"/>
    <w:qFormat/>
    <w:rsid w:val="00C9715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C9715C"/>
    <w:rPr>
      <w:rFonts w:asciiTheme="minorHAnsi" w:eastAsiaTheme="minorEastAsia" w:hAnsiTheme="minorHAnsi"/>
      <w:color w:val="5A5A5A" w:themeColor="text1" w:themeTint="A5"/>
      <w:spacing w:val="15"/>
      <w:sz w:val="22"/>
      <w:szCs w:val="22"/>
      <w:lang w:eastAsia="hu-HU"/>
    </w:rPr>
  </w:style>
  <w:style w:type="paragraph" w:styleId="Listaszerbekezds">
    <w:name w:val="List Paragraph"/>
    <w:basedOn w:val="Norml"/>
    <w:uiPriority w:val="34"/>
    <w:qFormat/>
    <w:rsid w:val="00C9715C"/>
    <w:pPr>
      <w:ind w:left="720"/>
    </w:pPr>
  </w:style>
  <w:style w:type="character" w:customStyle="1" w:styleId="dokulink">
    <w:name w:val="dokulink"/>
    <w:basedOn w:val="Bekezdsalapbettpusa"/>
    <w:rsid w:val="00C9715C"/>
  </w:style>
  <w:style w:type="character" w:customStyle="1" w:styleId="Cmsor3Char">
    <w:name w:val="Címsor 3 Char"/>
    <w:basedOn w:val="Bekezdsalapbettpusa"/>
    <w:link w:val="Cmsor3"/>
    <w:uiPriority w:val="9"/>
    <w:rsid w:val="00995171"/>
    <w:rPr>
      <w:rFonts w:asciiTheme="majorHAnsi" w:eastAsiaTheme="majorEastAsia" w:hAnsiTheme="majorHAnsi" w:cstheme="majorBidi"/>
      <w:color w:val="243F60" w:themeColor="accent1" w:themeShade="7F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7D13CD"/>
    <w:rPr>
      <w:b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gyar-muveszet.hu/upload/userfiles/2/publications/201801/pdf/MM2014_2belivek_kepnelkul_06_bekes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5536</Words>
  <Characters>38201</Characters>
  <Application>Microsoft Office Word</Application>
  <DocSecurity>0</DocSecurity>
  <Lines>318</Lines>
  <Paragraphs>87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Fáy Árpád</dc:creator>
  <cp:keywords/>
  <dc:description/>
  <cp:lastModifiedBy>Fáy Árpád</cp:lastModifiedBy>
  <cp:revision>2</cp:revision>
  <dcterms:created xsi:type="dcterms:W3CDTF">2020-08-08T18:40:00Z</dcterms:created>
  <dcterms:modified xsi:type="dcterms:W3CDTF">2020-08-08T18:40:00Z</dcterms:modified>
</cp:coreProperties>
</file>